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152A" w14:textId="63096CB9" w:rsidR="002E1C78" w:rsidRDefault="002E1C78" w:rsidP="002E1C78">
      <w:pPr>
        <w:pStyle w:val="Bezmezer"/>
        <w:jc w:val="center"/>
        <w:rPr>
          <w:rStyle w:val="datalabel"/>
          <w:b/>
        </w:rPr>
      </w:pPr>
    </w:p>
    <w:p w14:paraId="7B9CD0EA" w14:textId="77777777" w:rsidR="004A128F" w:rsidRDefault="004A128F" w:rsidP="002E1C78">
      <w:pPr>
        <w:pStyle w:val="Bezmezer"/>
        <w:jc w:val="center"/>
        <w:rPr>
          <w:rStyle w:val="datalabel"/>
          <w:b/>
        </w:rPr>
      </w:pPr>
    </w:p>
    <w:p w14:paraId="163C0B96" w14:textId="77777777" w:rsidR="00B04F30" w:rsidRDefault="00B04F30" w:rsidP="002E1C78">
      <w:pPr>
        <w:pStyle w:val="Bezmezer"/>
        <w:jc w:val="center"/>
        <w:rPr>
          <w:rStyle w:val="datalabel"/>
          <w:b/>
        </w:rPr>
      </w:pPr>
    </w:p>
    <w:p w14:paraId="444B3704" w14:textId="77777777" w:rsidR="00E22EEE" w:rsidRDefault="00E22EEE" w:rsidP="002E1C78">
      <w:pPr>
        <w:pStyle w:val="Bezmezer"/>
        <w:jc w:val="center"/>
        <w:rPr>
          <w:rStyle w:val="datalabel"/>
          <w:b/>
        </w:rPr>
      </w:pPr>
    </w:p>
    <w:p w14:paraId="62103CC9" w14:textId="77777777" w:rsidR="00B04F30" w:rsidRDefault="00F722F3" w:rsidP="00867B9E">
      <w:pPr>
        <w:pStyle w:val="Default"/>
        <w:jc w:val="center"/>
        <w:rPr>
          <w:color w:val="17365D" w:themeColor="text2" w:themeShade="BF"/>
          <w:sz w:val="52"/>
          <w:szCs w:val="52"/>
        </w:rPr>
      </w:pPr>
      <w:r>
        <w:rPr>
          <w:color w:val="17365D" w:themeColor="text2" w:themeShade="BF"/>
          <w:sz w:val="52"/>
          <w:szCs w:val="52"/>
        </w:rPr>
        <w:t>Závěrečná evaluační zpráva</w:t>
      </w:r>
      <w:r w:rsidR="00867B9E" w:rsidRPr="00867B9E">
        <w:rPr>
          <w:color w:val="17365D" w:themeColor="text2" w:themeShade="BF"/>
          <w:sz w:val="52"/>
          <w:szCs w:val="52"/>
        </w:rPr>
        <w:t xml:space="preserve"> </w:t>
      </w:r>
    </w:p>
    <w:p w14:paraId="0237B2E0" w14:textId="77777777" w:rsidR="00867B9E" w:rsidRPr="00E22EEE" w:rsidRDefault="00867B9E" w:rsidP="00867B9E">
      <w:pPr>
        <w:pStyle w:val="Default"/>
        <w:jc w:val="center"/>
        <w:rPr>
          <w:color w:val="17365D" w:themeColor="text2" w:themeShade="BF"/>
          <w:sz w:val="52"/>
          <w:szCs w:val="52"/>
        </w:rPr>
      </w:pPr>
    </w:p>
    <w:p w14:paraId="7E9E95DB" w14:textId="77777777" w:rsidR="00E22EEE" w:rsidRPr="00E22EEE" w:rsidRDefault="00E22EEE" w:rsidP="00E22EEE">
      <w:pPr>
        <w:pStyle w:val="Default"/>
        <w:jc w:val="center"/>
        <w:rPr>
          <w:color w:val="17365D" w:themeColor="text2" w:themeShade="BF"/>
          <w:sz w:val="52"/>
          <w:szCs w:val="52"/>
        </w:rPr>
      </w:pPr>
      <w:r w:rsidRPr="00E22EEE">
        <w:rPr>
          <w:color w:val="17365D" w:themeColor="text2" w:themeShade="BF"/>
          <w:sz w:val="52"/>
          <w:szCs w:val="52"/>
        </w:rPr>
        <w:tab/>
      </w:r>
      <w:r w:rsidRPr="00E22EEE">
        <w:rPr>
          <w:color w:val="17365D" w:themeColor="text2" w:themeShade="BF"/>
          <w:sz w:val="52"/>
          <w:szCs w:val="52"/>
        </w:rPr>
        <w:tab/>
      </w:r>
      <w:r w:rsidRPr="00E22EEE">
        <w:rPr>
          <w:color w:val="17365D" w:themeColor="text2" w:themeShade="BF"/>
          <w:sz w:val="52"/>
          <w:szCs w:val="52"/>
        </w:rPr>
        <w:tab/>
      </w:r>
      <w:r w:rsidRPr="00E22EEE">
        <w:rPr>
          <w:color w:val="17365D" w:themeColor="text2" w:themeShade="BF"/>
          <w:sz w:val="52"/>
          <w:szCs w:val="52"/>
        </w:rPr>
        <w:tab/>
      </w:r>
    </w:p>
    <w:p w14:paraId="6F88C749" w14:textId="0ABAABE1" w:rsidR="00CE7DA9" w:rsidRPr="004A128F" w:rsidRDefault="00B53F32" w:rsidP="00E22EEE">
      <w:pPr>
        <w:pStyle w:val="Default"/>
        <w:jc w:val="center"/>
        <w:rPr>
          <w:color w:val="17365D" w:themeColor="text2" w:themeShade="BF"/>
          <w:sz w:val="40"/>
          <w:szCs w:val="40"/>
        </w:rPr>
      </w:pPr>
      <w:r>
        <w:rPr>
          <w:color w:val="17365D" w:themeColor="text2" w:themeShade="BF"/>
          <w:sz w:val="40"/>
          <w:szCs w:val="40"/>
        </w:rPr>
        <w:t xml:space="preserve">Říjen </w:t>
      </w:r>
      <w:r w:rsidR="00E22EEE" w:rsidRPr="004A128F">
        <w:rPr>
          <w:color w:val="17365D" w:themeColor="text2" w:themeShade="BF"/>
          <w:sz w:val="40"/>
          <w:szCs w:val="40"/>
        </w:rPr>
        <w:t>202</w:t>
      </w:r>
      <w:r w:rsidR="00B04F30" w:rsidRPr="004A128F">
        <w:rPr>
          <w:color w:val="17365D" w:themeColor="text2" w:themeShade="BF"/>
          <w:sz w:val="40"/>
          <w:szCs w:val="40"/>
        </w:rPr>
        <w:t>3</w:t>
      </w:r>
    </w:p>
    <w:p w14:paraId="764AEADE" w14:textId="544CEA79" w:rsidR="00E22EEE" w:rsidRPr="00E22EEE" w:rsidRDefault="00894712" w:rsidP="00E22EEE">
      <w:pPr>
        <w:pStyle w:val="Nzev"/>
        <w:rPr>
          <w:rFonts w:ascii="Times New Roman" w:hAnsi="Times New Roman" w:cs="Times New Roman"/>
          <w:color w:val="auto"/>
        </w:rPr>
      </w:pP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p>
    <w:p w14:paraId="073CF4C9" w14:textId="77777777" w:rsidR="00A501A3" w:rsidRDefault="00A501A3" w:rsidP="00A501A3">
      <w:pPr>
        <w:pStyle w:val="Bezmezer"/>
        <w:rPr>
          <w:rFonts w:ascii="Times New Roman" w:hAnsi="Times New Roman" w:cs="Times New Roman"/>
        </w:rPr>
      </w:pPr>
    </w:p>
    <w:p w14:paraId="488771B3" w14:textId="77777777" w:rsidR="00CE7DA9" w:rsidRDefault="00CE7DA9" w:rsidP="00A501A3">
      <w:pPr>
        <w:pStyle w:val="Bezmezer"/>
        <w:rPr>
          <w:rFonts w:ascii="Times New Roman" w:hAnsi="Times New Roman" w:cs="Times New Roman"/>
        </w:rPr>
      </w:pPr>
    </w:p>
    <w:p w14:paraId="0F21C017" w14:textId="77777777" w:rsidR="00CE7DA9" w:rsidRPr="00EA42B3" w:rsidRDefault="00CE7DA9" w:rsidP="00A501A3">
      <w:pPr>
        <w:pStyle w:val="Bezmezer"/>
        <w:rPr>
          <w:rFonts w:ascii="Times New Roman" w:hAnsi="Times New Roman" w:cs="Times New Roman"/>
        </w:rPr>
      </w:pPr>
    </w:p>
    <w:p w14:paraId="1CD2E097" w14:textId="168D46B4" w:rsidR="00717A50" w:rsidRPr="00EA42B3" w:rsidRDefault="00A501A3" w:rsidP="00A501A3">
      <w:pPr>
        <w:pStyle w:val="Bezmezer"/>
        <w:jc w:val="center"/>
        <w:rPr>
          <w:rFonts w:ascii="Times New Roman" w:hAnsi="Times New Roman" w:cs="Times New Roman"/>
        </w:rPr>
      </w:pPr>
      <w:r w:rsidRPr="00EA42B3">
        <w:rPr>
          <w:rFonts w:ascii="Times New Roman" w:hAnsi="Times New Roman" w:cs="Times New Roman"/>
        </w:rPr>
        <w:t xml:space="preserve">Projekt: </w:t>
      </w:r>
      <w:r w:rsidR="00B04F30">
        <w:rPr>
          <w:rFonts w:ascii="Times New Roman" w:hAnsi="Times New Roman" w:cs="Times New Roman"/>
        </w:rPr>
        <w:t xml:space="preserve">MAP III </w:t>
      </w:r>
      <w:r w:rsidR="00717A50" w:rsidRPr="00EA42B3">
        <w:rPr>
          <w:rFonts w:ascii="Times New Roman" w:hAnsi="Times New Roman" w:cs="Times New Roman"/>
        </w:rPr>
        <w:t>ORP Teplice</w:t>
      </w:r>
    </w:p>
    <w:p w14:paraId="7928C432" w14:textId="77777777" w:rsidR="00B04F30" w:rsidRPr="00B04F30" w:rsidRDefault="00A501A3" w:rsidP="00B04F30">
      <w:pPr>
        <w:jc w:val="center"/>
        <w:rPr>
          <w:rFonts w:ascii="Times New Roman" w:eastAsiaTheme="minorHAnsi" w:hAnsi="Times New Roman"/>
          <w:lang w:bidi="ar-SA"/>
        </w:rPr>
      </w:pPr>
      <w:r w:rsidRPr="00EA42B3">
        <w:rPr>
          <w:rFonts w:ascii="Times New Roman" w:hAnsi="Times New Roman"/>
        </w:rPr>
        <w:t xml:space="preserve">Číslo projektu: </w:t>
      </w:r>
      <w:r w:rsidR="00B04F30" w:rsidRPr="00B04F30">
        <w:rPr>
          <w:rFonts w:ascii="Times New Roman" w:eastAsiaTheme="minorHAnsi" w:hAnsi="Times New Roman"/>
          <w:lang w:bidi="ar-SA"/>
        </w:rPr>
        <w:t>CZ.02.3.68/0.0/0.0/20_082/0023101</w:t>
      </w:r>
    </w:p>
    <w:p w14:paraId="26C34DC4" w14:textId="65473E2A" w:rsidR="00A501A3" w:rsidRPr="00EA42B3" w:rsidRDefault="00A501A3" w:rsidP="00B04F30">
      <w:pPr>
        <w:pStyle w:val="Bezmezer"/>
        <w:jc w:val="center"/>
        <w:rPr>
          <w:rFonts w:ascii="Times New Roman" w:hAnsi="Times New Roman" w:cs="Times New Roman"/>
        </w:rPr>
      </w:pPr>
    </w:p>
    <w:p w14:paraId="2D8B3291" w14:textId="77777777" w:rsidR="00A501A3" w:rsidRPr="00EA42B3" w:rsidRDefault="00A501A3" w:rsidP="00A501A3">
      <w:pPr>
        <w:pStyle w:val="Bezmezer"/>
        <w:rPr>
          <w:rFonts w:ascii="Times New Roman" w:hAnsi="Times New Roman" w:cs="Times New Roman"/>
        </w:rPr>
      </w:pPr>
    </w:p>
    <w:p w14:paraId="501FC0C3" w14:textId="05A48321" w:rsidR="00A501A3" w:rsidRPr="00EA42B3" w:rsidRDefault="00B04F30" w:rsidP="00B04F30">
      <w:pPr>
        <w:pStyle w:val="Bezmezer"/>
        <w:jc w:val="center"/>
        <w:rPr>
          <w:rFonts w:ascii="Times New Roman" w:hAnsi="Times New Roman" w:cs="Times New Roman"/>
        </w:rPr>
      </w:pPr>
      <w:r>
        <w:rPr>
          <w:rFonts w:ascii="Times New Roman" w:hAnsi="Times New Roman" w:cs="Times New Roman"/>
          <w:noProof/>
          <w:lang w:eastAsia="cs-CZ"/>
        </w:rPr>
        <w:drawing>
          <wp:inline distT="0" distB="0" distL="0" distR="0" wp14:anchorId="64D02B9F" wp14:editId="08DF9D5C">
            <wp:extent cx="3053715" cy="305371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3715" cy="3053715"/>
                    </a:xfrm>
                    <a:prstGeom prst="rect">
                      <a:avLst/>
                    </a:prstGeom>
                    <a:noFill/>
                    <a:ln>
                      <a:noFill/>
                    </a:ln>
                  </pic:spPr>
                </pic:pic>
              </a:graphicData>
            </a:graphic>
          </wp:inline>
        </w:drawing>
      </w:r>
    </w:p>
    <w:p w14:paraId="6D32DBBE" w14:textId="77777777" w:rsidR="00A501A3" w:rsidRPr="00EA42B3" w:rsidRDefault="00A501A3" w:rsidP="00A501A3">
      <w:pPr>
        <w:pStyle w:val="Bezmezer"/>
        <w:rPr>
          <w:rFonts w:ascii="Times New Roman" w:hAnsi="Times New Roman" w:cs="Times New Roman"/>
        </w:rPr>
      </w:pPr>
    </w:p>
    <w:p w14:paraId="5324FF3C" w14:textId="3003C728" w:rsidR="00A501A3" w:rsidRPr="00EA42B3" w:rsidRDefault="00A501A3" w:rsidP="00A501A3">
      <w:pPr>
        <w:pStyle w:val="Bezmezer"/>
        <w:rPr>
          <w:rFonts w:ascii="Times New Roman" w:hAnsi="Times New Roman" w:cs="Times New Roman"/>
        </w:rPr>
      </w:pPr>
    </w:p>
    <w:p w14:paraId="4D607A56" w14:textId="77777777" w:rsidR="00A501A3" w:rsidRPr="00EA42B3" w:rsidRDefault="00A501A3" w:rsidP="00A501A3">
      <w:pPr>
        <w:pStyle w:val="Bezmezer"/>
        <w:rPr>
          <w:rFonts w:ascii="Times New Roman" w:hAnsi="Times New Roman" w:cs="Times New Roman"/>
        </w:rPr>
      </w:pPr>
    </w:p>
    <w:sdt>
      <w:sdtPr>
        <w:rPr>
          <w:rFonts w:ascii="Cambria" w:eastAsia="Times New Roman" w:hAnsi="Cambria" w:cs="Times New Roman"/>
          <w:b w:val="0"/>
          <w:bCs w:val="0"/>
          <w:color w:val="auto"/>
          <w:sz w:val="22"/>
          <w:szCs w:val="22"/>
          <w:lang w:eastAsia="en-US"/>
        </w:rPr>
        <w:id w:val="-1816321278"/>
        <w:docPartObj>
          <w:docPartGallery w:val="Table of Contents"/>
          <w:docPartUnique/>
        </w:docPartObj>
      </w:sdtPr>
      <w:sdtEndPr/>
      <w:sdtContent>
        <w:p w14:paraId="6FAD73A4" w14:textId="4FD2740D" w:rsidR="009E39B1" w:rsidRDefault="009E39B1">
          <w:pPr>
            <w:pStyle w:val="Nadpisobsahu"/>
          </w:pPr>
          <w:r w:rsidRPr="009E39B1">
            <w:rPr>
              <w:rStyle w:val="Nadpis2Char"/>
              <w:b/>
              <w:bCs/>
            </w:rPr>
            <w:t>Obsah</w:t>
          </w:r>
        </w:p>
        <w:p w14:paraId="6FBB1DF0" w14:textId="25FA1749" w:rsidR="008A7511" w:rsidRDefault="009E39B1">
          <w:pPr>
            <w:pStyle w:val="Obsah2"/>
            <w:tabs>
              <w:tab w:val="left" w:pos="660"/>
              <w:tab w:val="right" w:leader="dot" w:pos="9062"/>
            </w:tabs>
            <w:rPr>
              <w:rFonts w:cstheme="minorBidi"/>
              <w:noProof/>
            </w:rPr>
          </w:pPr>
          <w:r>
            <w:fldChar w:fldCharType="begin"/>
          </w:r>
          <w:r>
            <w:instrText xml:space="preserve"> TOC \o "1-3" \h \z \u </w:instrText>
          </w:r>
          <w:r>
            <w:fldChar w:fldCharType="separate"/>
          </w:r>
          <w:hyperlink w:anchor="_Toc151659832" w:history="1">
            <w:r w:rsidR="008A7511" w:rsidRPr="006E77C2">
              <w:rPr>
                <w:rStyle w:val="Hypertextovodkaz"/>
                <w:noProof/>
                <w:lang w:bidi="en-US"/>
              </w:rPr>
              <w:t>1.</w:t>
            </w:r>
            <w:r w:rsidR="008A7511">
              <w:rPr>
                <w:rFonts w:cstheme="minorBidi"/>
                <w:noProof/>
              </w:rPr>
              <w:tab/>
            </w:r>
            <w:r w:rsidR="008A7511" w:rsidRPr="006E77C2">
              <w:rPr>
                <w:rStyle w:val="Hypertextovodkaz"/>
                <w:noProof/>
                <w:lang w:bidi="en-US"/>
              </w:rPr>
              <w:t>Manažerské shrnutí</w:t>
            </w:r>
            <w:r w:rsidR="008A7511">
              <w:rPr>
                <w:noProof/>
                <w:webHidden/>
              </w:rPr>
              <w:tab/>
            </w:r>
            <w:r w:rsidR="008A7511">
              <w:rPr>
                <w:noProof/>
                <w:webHidden/>
              </w:rPr>
              <w:fldChar w:fldCharType="begin"/>
            </w:r>
            <w:r w:rsidR="008A7511">
              <w:rPr>
                <w:noProof/>
                <w:webHidden/>
              </w:rPr>
              <w:instrText xml:space="preserve"> PAGEREF _Toc151659832 \h </w:instrText>
            </w:r>
            <w:r w:rsidR="008A7511">
              <w:rPr>
                <w:noProof/>
                <w:webHidden/>
              </w:rPr>
            </w:r>
            <w:r w:rsidR="008A7511">
              <w:rPr>
                <w:noProof/>
                <w:webHidden/>
              </w:rPr>
              <w:fldChar w:fldCharType="separate"/>
            </w:r>
            <w:r w:rsidR="008A7511">
              <w:rPr>
                <w:noProof/>
                <w:webHidden/>
              </w:rPr>
              <w:t>3</w:t>
            </w:r>
            <w:r w:rsidR="008A7511">
              <w:rPr>
                <w:noProof/>
                <w:webHidden/>
              </w:rPr>
              <w:fldChar w:fldCharType="end"/>
            </w:r>
          </w:hyperlink>
        </w:p>
        <w:p w14:paraId="78787E37" w14:textId="027978D5" w:rsidR="008A7511" w:rsidRDefault="008A7511">
          <w:pPr>
            <w:pStyle w:val="Obsah2"/>
            <w:tabs>
              <w:tab w:val="left" w:pos="660"/>
              <w:tab w:val="right" w:leader="dot" w:pos="9062"/>
            </w:tabs>
            <w:rPr>
              <w:rFonts w:cstheme="minorBidi"/>
              <w:noProof/>
            </w:rPr>
          </w:pPr>
          <w:hyperlink w:anchor="_Toc151659833" w:history="1">
            <w:r w:rsidRPr="006E77C2">
              <w:rPr>
                <w:rStyle w:val="Hypertextovodkaz"/>
                <w:noProof/>
                <w:lang w:bidi="en-US"/>
              </w:rPr>
              <w:t>2.</w:t>
            </w:r>
            <w:r>
              <w:rPr>
                <w:rFonts w:cstheme="minorBidi"/>
                <w:noProof/>
              </w:rPr>
              <w:tab/>
            </w:r>
            <w:r w:rsidRPr="006E77C2">
              <w:rPr>
                <w:rStyle w:val="Hypertextovodkaz"/>
                <w:noProof/>
                <w:lang w:bidi="en-US"/>
              </w:rPr>
              <w:t>Stručná metodologie</w:t>
            </w:r>
            <w:r>
              <w:rPr>
                <w:noProof/>
                <w:webHidden/>
              </w:rPr>
              <w:tab/>
            </w:r>
            <w:r>
              <w:rPr>
                <w:noProof/>
                <w:webHidden/>
              </w:rPr>
              <w:fldChar w:fldCharType="begin"/>
            </w:r>
            <w:r>
              <w:rPr>
                <w:noProof/>
                <w:webHidden/>
              </w:rPr>
              <w:instrText xml:space="preserve"> PAGEREF _Toc151659833 \h </w:instrText>
            </w:r>
            <w:r>
              <w:rPr>
                <w:noProof/>
                <w:webHidden/>
              </w:rPr>
            </w:r>
            <w:r>
              <w:rPr>
                <w:noProof/>
                <w:webHidden/>
              </w:rPr>
              <w:fldChar w:fldCharType="separate"/>
            </w:r>
            <w:r>
              <w:rPr>
                <w:noProof/>
                <w:webHidden/>
              </w:rPr>
              <w:t>5</w:t>
            </w:r>
            <w:r>
              <w:rPr>
                <w:noProof/>
                <w:webHidden/>
              </w:rPr>
              <w:fldChar w:fldCharType="end"/>
            </w:r>
          </w:hyperlink>
        </w:p>
        <w:p w14:paraId="418EF1E7" w14:textId="6CF84B01" w:rsidR="008A7511" w:rsidRDefault="008A7511">
          <w:pPr>
            <w:pStyle w:val="Obsah2"/>
            <w:tabs>
              <w:tab w:val="left" w:pos="660"/>
              <w:tab w:val="right" w:leader="dot" w:pos="9062"/>
            </w:tabs>
            <w:rPr>
              <w:rFonts w:cstheme="minorBidi"/>
              <w:noProof/>
            </w:rPr>
          </w:pPr>
          <w:hyperlink w:anchor="_Toc151659834" w:history="1">
            <w:r w:rsidRPr="006E77C2">
              <w:rPr>
                <w:rStyle w:val="Hypertextovodkaz"/>
                <w:noProof/>
                <w:lang w:bidi="en-US"/>
              </w:rPr>
              <w:t>3.</w:t>
            </w:r>
            <w:r>
              <w:rPr>
                <w:rFonts w:cstheme="minorBidi"/>
                <w:noProof/>
              </w:rPr>
              <w:tab/>
            </w:r>
            <w:r w:rsidRPr="006E77C2">
              <w:rPr>
                <w:rStyle w:val="Hypertextovodkaz"/>
                <w:noProof/>
                <w:lang w:bidi="en-US"/>
              </w:rPr>
              <w:t>Evaluační zjištění</w:t>
            </w:r>
            <w:r>
              <w:rPr>
                <w:noProof/>
                <w:webHidden/>
              </w:rPr>
              <w:tab/>
            </w:r>
            <w:r>
              <w:rPr>
                <w:noProof/>
                <w:webHidden/>
              </w:rPr>
              <w:fldChar w:fldCharType="begin"/>
            </w:r>
            <w:r>
              <w:rPr>
                <w:noProof/>
                <w:webHidden/>
              </w:rPr>
              <w:instrText xml:space="preserve"> PAGEREF _Toc151659834 \h </w:instrText>
            </w:r>
            <w:r>
              <w:rPr>
                <w:noProof/>
                <w:webHidden/>
              </w:rPr>
            </w:r>
            <w:r>
              <w:rPr>
                <w:noProof/>
                <w:webHidden/>
              </w:rPr>
              <w:fldChar w:fldCharType="separate"/>
            </w:r>
            <w:r>
              <w:rPr>
                <w:noProof/>
                <w:webHidden/>
              </w:rPr>
              <w:t>7</w:t>
            </w:r>
            <w:r>
              <w:rPr>
                <w:noProof/>
                <w:webHidden/>
              </w:rPr>
              <w:fldChar w:fldCharType="end"/>
            </w:r>
          </w:hyperlink>
        </w:p>
        <w:bookmarkStart w:id="0" w:name="_GoBack"/>
        <w:bookmarkEnd w:id="0"/>
        <w:p w14:paraId="6824AC3C" w14:textId="66A88D30" w:rsidR="008A7511" w:rsidRDefault="008A7511">
          <w:pPr>
            <w:pStyle w:val="Obsah2"/>
            <w:tabs>
              <w:tab w:val="left" w:pos="660"/>
              <w:tab w:val="right" w:leader="dot" w:pos="9062"/>
            </w:tabs>
            <w:rPr>
              <w:rFonts w:cstheme="minorBidi"/>
              <w:noProof/>
            </w:rPr>
          </w:pPr>
          <w:r w:rsidRPr="006E77C2">
            <w:rPr>
              <w:rStyle w:val="Hypertextovodkaz"/>
              <w:noProof/>
            </w:rPr>
            <w:fldChar w:fldCharType="begin"/>
          </w:r>
          <w:r w:rsidRPr="006E77C2">
            <w:rPr>
              <w:rStyle w:val="Hypertextovodkaz"/>
              <w:noProof/>
            </w:rPr>
            <w:instrText xml:space="preserve"> </w:instrText>
          </w:r>
          <w:r>
            <w:rPr>
              <w:noProof/>
            </w:rPr>
            <w:instrText>HYPERLINK \l "_Toc151659838"</w:instrText>
          </w:r>
          <w:r w:rsidRPr="006E77C2">
            <w:rPr>
              <w:rStyle w:val="Hypertextovodkaz"/>
              <w:noProof/>
            </w:rPr>
            <w:instrText xml:space="preserve"> </w:instrText>
          </w:r>
          <w:r w:rsidRPr="006E77C2">
            <w:rPr>
              <w:rStyle w:val="Hypertextovodkaz"/>
              <w:noProof/>
            </w:rPr>
          </w:r>
          <w:r w:rsidRPr="006E77C2">
            <w:rPr>
              <w:rStyle w:val="Hypertextovodkaz"/>
              <w:noProof/>
            </w:rPr>
            <w:fldChar w:fldCharType="separate"/>
          </w:r>
          <w:r w:rsidRPr="006E77C2">
            <w:rPr>
              <w:rStyle w:val="Hypertextovodkaz"/>
              <w:noProof/>
              <w:lang w:bidi="en-US"/>
            </w:rPr>
            <w:t>4.</w:t>
          </w:r>
          <w:r>
            <w:rPr>
              <w:rFonts w:cstheme="minorBidi"/>
              <w:noProof/>
            </w:rPr>
            <w:tab/>
          </w:r>
          <w:r w:rsidRPr="006E77C2">
            <w:rPr>
              <w:rStyle w:val="Hypertextovodkaz"/>
              <w:noProof/>
              <w:lang w:bidi="en-US"/>
            </w:rPr>
            <w:t>Závěr a doporučení</w:t>
          </w:r>
          <w:r>
            <w:rPr>
              <w:noProof/>
              <w:webHidden/>
            </w:rPr>
            <w:tab/>
          </w:r>
          <w:r>
            <w:rPr>
              <w:noProof/>
              <w:webHidden/>
            </w:rPr>
            <w:fldChar w:fldCharType="begin"/>
          </w:r>
          <w:r>
            <w:rPr>
              <w:noProof/>
              <w:webHidden/>
            </w:rPr>
            <w:instrText xml:space="preserve"> PAGEREF _Toc151659838 \h </w:instrText>
          </w:r>
          <w:r>
            <w:rPr>
              <w:noProof/>
              <w:webHidden/>
            </w:rPr>
          </w:r>
          <w:r>
            <w:rPr>
              <w:noProof/>
              <w:webHidden/>
            </w:rPr>
            <w:fldChar w:fldCharType="separate"/>
          </w:r>
          <w:r>
            <w:rPr>
              <w:noProof/>
              <w:webHidden/>
            </w:rPr>
            <w:t>14</w:t>
          </w:r>
          <w:r>
            <w:rPr>
              <w:noProof/>
              <w:webHidden/>
            </w:rPr>
            <w:fldChar w:fldCharType="end"/>
          </w:r>
          <w:r w:rsidRPr="006E77C2">
            <w:rPr>
              <w:rStyle w:val="Hypertextovodkaz"/>
              <w:noProof/>
            </w:rPr>
            <w:fldChar w:fldCharType="end"/>
          </w:r>
        </w:p>
        <w:p w14:paraId="6C3A571B" w14:textId="4186E990" w:rsidR="009E39B1" w:rsidRDefault="009E39B1">
          <w:r>
            <w:rPr>
              <w:b/>
              <w:bCs/>
            </w:rPr>
            <w:fldChar w:fldCharType="end"/>
          </w:r>
        </w:p>
      </w:sdtContent>
    </w:sdt>
    <w:p w14:paraId="051032DE" w14:textId="56525743" w:rsidR="004C7549" w:rsidRPr="004C7549" w:rsidRDefault="009E39B1" w:rsidP="004C7549">
      <w:pPr>
        <w:jc w:val="left"/>
        <w:rPr>
          <w:rFonts w:asciiTheme="majorHAnsi" w:eastAsiaTheme="majorEastAsia" w:hAnsiTheme="majorHAnsi" w:cstheme="majorBidi"/>
          <w:b/>
          <w:bCs/>
          <w:color w:val="4F81BD" w:themeColor="accent1"/>
          <w:sz w:val="30"/>
          <w:szCs w:val="26"/>
        </w:rPr>
      </w:pPr>
      <w:r>
        <w:br w:type="page"/>
      </w:r>
    </w:p>
    <w:p w14:paraId="21B78415" w14:textId="035CA81B" w:rsidR="004C7549" w:rsidRDefault="004C7549" w:rsidP="00DD6E08">
      <w:pPr>
        <w:pStyle w:val="Nadpis2"/>
        <w:numPr>
          <w:ilvl w:val="0"/>
          <w:numId w:val="3"/>
        </w:numPr>
      </w:pPr>
      <w:bookmarkStart w:id="1" w:name="_Toc151659832"/>
      <w:r>
        <w:lastRenderedPageBreak/>
        <w:t>Manažerské shrnutí</w:t>
      </w:r>
      <w:bookmarkEnd w:id="1"/>
      <w:r>
        <w:t xml:space="preserve"> </w:t>
      </w:r>
    </w:p>
    <w:p w14:paraId="71ACAFE6" w14:textId="08E38C4D" w:rsidR="004C7549" w:rsidRDefault="00D15C6B" w:rsidP="004C7549">
      <w:r>
        <w:t xml:space="preserve">Předmětem tohoto dokumentu je </w:t>
      </w:r>
      <w:r w:rsidR="00B04F30" w:rsidRPr="00B04F30">
        <w:t>vyhodnocení celého procesu místního akčního pl</w:t>
      </w:r>
      <w:r w:rsidR="00AF72F6">
        <w:t>ánování</w:t>
      </w:r>
      <w:r w:rsidR="006B086B">
        <w:t xml:space="preserve"> (MAP)</w:t>
      </w:r>
      <w:r w:rsidR="00AF72F6">
        <w:t xml:space="preserve"> ve vzdělávání, který v</w:t>
      </w:r>
      <w:r w:rsidR="00B04F30" w:rsidRPr="00B04F30">
        <w:t xml:space="preserve"> území </w:t>
      </w:r>
      <w:r w:rsidR="00AF72F6">
        <w:t xml:space="preserve">ORP Teplice </w:t>
      </w:r>
      <w:r w:rsidR="00B04F30" w:rsidRPr="00B04F30">
        <w:t>probíhal</w:t>
      </w:r>
      <w:r w:rsidR="00AF72F6">
        <w:t xml:space="preserve"> m</w:t>
      </w:r>
      <w:r w:rsidR="008B2CFF">
        <w:t xml:space="preserve">ezi lety 2014-2023. </w:t>
      </w:r>
      <w:r w:rsidR="001D6B4D">
        <w:t>Intervence místního akčního plánování</w:t>
      </w:r>
      <w:r w:rsidR="00A21EE7">
        <w:t xml:space="preserve"> </w:t>
      </w:r>
      <w:r w:rsidR="004C7549">
        <w:t>vycházely z teorie změny, přičemž u každé z nich byly v plánovací fázi kladeny tyto otázky:</w:t>
      </w:r>
    </w:p>
    <w:p w14:paraId="12CBEE2B" w14:textId="77777777" w:rsidR="006B086B" w:rsidRDefault="004C7549" w:rsidP="006B086B">
      <w:pPr>
        <w:ind w:firstLine="708"/>
      </w:pPr>
      <w:r>
        <w:t xml:space="preserve">1. Co chceme změnit? </w:t>
      </w:r>
    </w:p>
    <w:p w14:paraId="08E4F1BC" w14:textId="68CEB056" w:rsidR="004C7549" w:rsidRDefault="004C7549" w:rsidP="00DD6E08">
      <w:pPr>
        <w:pStyle w:val="Odstavecseseznamem"/>
        <w:numPr>
          <w:ilvl w:val="0"/>
          <w:numId w:val="7"/>
        </w:numPr>
        <w:ind w:firstLine="131"/>
      </w:pPr>
      <w:r>
        <w:t>Byla proto vytvářena analytická část MAP, respektive analytické podklady pro identifikaci potřeb</w:t>
      </w:r>
      <w:r w:rsidR="006B086B">
        <w:t>,</w:t>
      </w:r>
      <w:r>
        <w:t xml:space="preserve"> a diskutovány a vybírány priority v území.</w:t>
      </w:r>
    </w:p>
    <w:p w14:paraId="6D0B33D4" w14:textId="7A983E27" w:rsidR="006B086B" w:rsidRDefault="004C7549" w:rsidP="006B086B">
      <w:pPr>
        <w:ind w:firstLine="708"/>
        <w:rPr>
          <w:rStyle w:val="Nadpis4Char"/>
        </w:rPr>
      </w:pPr>
      <w:r w:rsidRPr="00366DA7">
        <w:t>2. Jak této změny chceme dosáhnout?</w:t>
      </w:r>
      <w:r w:rsidRPr="00366DA7">
        <w:rPr>
          <w:rStyle w:val="Nadpis4Char"/>
        </w:rPr>
        <w:t xml:space="preserve"> </w:t>
      </w:r>
    </w:p>
    <w:p w14:paraId="3D9553E1" w14:textId="01F565F1" w:rsidR="006B086B" w:rsidRDefault="006B086B" w:rsidP="00DD6E08">
      <w:pPr>
        <w:pStyle w:val="Odstavecseseznamem"/>
        <w:numPr>
          <w:ilvl w:val="0"/>
          <w:numId w:val="7"/>
        </w:numPr>
        <w:ind w:firstLine="131"/>
        <w:rPr>
          <w:rStyle w:val="Nadpis4Char"/>
        </w:rPr>
      </w:pPr>
      <w:r>
        <w:t>Byla proto vytvářena strategická a impl</w:t>
      </w:r>
      <w:r w:rsidR="00A21EE7">
        <w:t>ementační část MAP, respektive Strategický rámec a R</w:t>
      </w:r>
      <w:r>
        <w:t xml:space="preserve">oční akční plány. </w:t>
      </w:r>
    </w:p>
    <w:p w14:paraId="5DFBDCE4" w14:textId="77777777" w:rsidR="006B086B" w:rsidRDefault="006B086B" w:rsidP="006B086B">
      <w:pPr>
        <w:ind w:firstLine="708"/>
      </w:pPr>
      <w:r>
        <w:t xml:space="preserve">3. </w:t>
      </w:r>
      <w:r w:rsidR="004C7549">
        <w:t xml:space="preserve">Jak poznáme, že bylo změny dosaženo? </w:t>
      </w:r>
    </w:p>
    <w:p w14:paraId="5B7DF195" w14:textId="40D99D64" w:rsidR="004C7549" w:rsidRPr="006B086B" w:rsidRDefault="00B913E1" w:rsidP="00DD6E08">
      <w:pPr>
        <w:pStyle w:val="Odstavecseseznamem"/>
        <w:numPr>
          <w:ilvl w:val="0"/>
          <w:numId w:val="7"/>
        </w:numPr>
        <w:ind w:firstLine="131"/>
        <w:rPr>
          <w:rFonts w:ascii="Arial" w:hAnsi="Arial"/>
          <w:b/>
          <w:bCs/>
          <w:spacing w:val="5"/>
          <w:sz w:val="24"/>
          <w:szCs w:val="24"/>
          <w:lang w:val="x-none" w:eastAsia="x-none"/>
        </w:rPr>
      </w:pPr>
      <w:r>
        <w:t xml:space="preserve">Bylo proto </w:t>
      </w:r>
      <w:r w:rsidR="004C7549">
        <w:t>sledován</w:t>
      </w:r>
      <w:r w:rsidR="00A21EE7">
        <w:t>o naplňování cílů a zpracovány Sebehodnotící zprávy a E</w:t>
      </w:r>
      <w:r w:rsidR="004C7549">
        <w:t xml:space="preserve">valuační zprávy. </w:t>
      </w:r>
    </w:p>
    <w:p w14:paraId="09A9C78F" w14:textId="4D7F02F4" w:rsidR="004C7549" w:rsidRDefault="004C7549" w:rsidP="00F3597C"/>
    <w:p w14:paraId="0FF7C2CF" w14:textId="776AE051" w:rsidR="008B2CFF" w:rsidRDefault="008B2CFF" w:rsidP="00F3597C">
      <w:r>
        <w:t xml:space="preserve">Místní akční plánování bylo </w:t>
      </w:r>
      <w:r w:rsidR="00933D53">
        <w:t xml:space="preserve">na území ORP Teplice </w:t>
      </w:r>
      <w:r>
        <w:t>v programovém období 2014 – 2020 realizováno prostřednictvím třech projektů:</w:t>
      </w:r>
    </w:p>
    <w:p w14:paraId="4AD55A95" w14:textId="3157C599" w:rsidR="00E51F99" w:rsidRPr="00E51F99" w:rsidRDefault="0068046B" w:rsidP="00DD6E08">
      <w:pPr>
        <w:pStyle w:val="Odstavecseseznamem"/>
        <w:numPr>
          <w:ilvl w:val="0"/>
          <w:numId w:val="5"/>
        </w:numPr>
        <w:ind w:hanging="153"/>
      </w:pPr>
      <w:r>
        <w:t xml:space="preserve">MAP </w:t>
      </w:r>
      <w:r w:rsidR="008B2CFF" w:rsidRPr="00E51F99">
        <w:t>ORP Teplice</w:t>
      </w:r>
      <w:r w:rsidR="00933D53" w:rsidRPr="00E51F99">
        <w:t>, registrační číslo</w:t>
      </w:r>
      <w:r w:rsidR="00E51F99" w:rsidRPr="00E51F99">
        <w:t xml:space="preserve"> CZ.02.3.68/0.0/0.0/15_005/0000393, výzva č. 02_15_005 pro Místní akční plány rozvoje vzdělávání v prioritní ose 3 OP, </w:t>
      </w:r>
      <w:r w:rsidR="00933D53" w:rsidRPr="00E51F99">
        <w:t xml:space="preserve"> doba realizace</w:t>
      </w:r>
      <w:r>
        <w:t xml:space="preserve"> </w:t>
      </w:r>
      <w:r w:rsidR="00E51F99" w:rsidRPr="00E51F99">
        <w:t>1. 7. 2016 - 30. 6. 2018;</w:t>
      </w:r>
    </w:p>
    <w:p w14:paraId="6EB3F8A6" w14:textId="38481A2F" w:rsidR="00933D53" w:rsidRPr="00E51F99" w:rsidRDefault="008B2CFF" w:rsidP="00DD6E08">
      <w:pPr>
        <w:pStyle w:val="Odstavecseseznamem"/>
        <w:numPr>
          <w:ilvl w:val="0"/>
          <w:numId w:val="5"/>
        </w:numPr>
        <w:ind w:hanging="153"/>
      </w:pPr>
      <w:r w:rsidRPr="00E51F99">
        <w:t>MAP II ORP Teplice</w:t>
      </w:r>
      <w:r w:rsidR="00933D53" w:rsidRPr="00E51F99">
        <w:t>, registrační číslo CZ.02.3.68/0.0/0.0/17_047/0011455, v</w:t>
      </w:r>
      <w:r w:rsidRPr="00E51F99">
        <w:t>ýzva č. 02_17_047 pro Místní akční plány rozvoje vzdělávání II v prioritní ose 3 OP</w:t>
      </w:r>
      <w:r w:rsidR="00933D53" w:rsidRPr="00E51F99">
        <w:t>, doba realizace 1. 2. 2019 - 31. 12. 2022;</w:t>
      </w:r>
    </w:p>
    <w:p w14:paraId="1E7BB01B" w14:textId="50E071E9" w:rsidR="008B2CFF" w:rsidRDefault="008B2CFF" w:rsidP="00DD6E08">
      <w:pPr>
        <w:pStyle w:val="Odstavecseseznamem"/>
        <w:numPr>
          <w:ilvl w:val="0"/>
          <w:numId w:val="5"/>
        </w:numPr>
        <w:ind w:hanging="153"/>
      </w:pPr>
      <w:r w:rsidRPr="00E51F99">
        <w:t>MAP III ORP Teplice</w:t>
      </w:r>
      <w:r w:rsidR="00834ABD" w:rsidRPr="00E51F99">
        <w:t>, registrační číslo CZ.02.3.68/0.0/0.0/20_082/0023101, v</w:t>
      </w:r>
      <w:r w:rsidRPr="00E51F99">
        <w:t>ýzva č. 02_20_082 pro Akční plánování v území v prioritní ose 3 OP</w:t>
      </w:r>
      <w:r w:rsidR="0068046B">
        <w:t xml:space="preserve">, doba realizace 1. 1. 2023 </w:t>
      </w:r>
      <w:r w:rsidR="0068046B">
        <w:noBreakHyphen/>
        <w:t xml:space="preserve"> 30. </w:t>
      </w:r>
      <w:r w:rsidR="00834ABD">
        <w:t xml:space="preserve">11. 2023. </w:t>
      </w:r>
    </w:p>
    <w:p w14:paraId="3E56BFCD" w14:textId="77777777" w:rsidR="00AA793E" w:rsidRDefault="00AA793E" w:rsidP="00AA793E"/>
    <w:p w14:paraId="17F200ED" w14:textId="77777777" w:rsidR="00B953C7" w:rsidRDefault="00AA1566" w:rsidP="00AA793E">
      <w:r>
        <w:t>Před prvním realizovaným projektem</w:t>
      </w:r>
      <w:r w:rsidR="00AA793E">
        <w:t xml:space="preserve"> MAP</w:t>
      </w:r>
      <w:r w:rsidR="00D46CDA">
        <w:t xml:space="preserve"> </w:t>
      </w:r>
      <w:r w:rsidR="00C536A9">
        <w:t>patřila</w:t>
      </w:r>
      <w:r w:rsidR="00D46CDA">
        <w:t xml:space="preserve"> v </w:t>
      </w:r>
      <w:r>
        <w:t xml:space="preserve"> území ORP Teplice </w:t>
      </w:r>
      <w:r w:rsidR="00D46CDA">
        <w:t>mezi jeden z problémů</w:t>
      </w:r>
      <w:r w:rsidR="00AA793E">
        <w:t>, který se přenášel i do ob</w:t>
      </w:r>
      <w:r w:rsidR="00D46CDA">
        <w:t xml:space="preserve">lasti primárního vzdělávání, </w:t>
      </w:r>
      <w:r w:rsidR="00AA793E">
        <w:t>zejména nízká míra zaměstnanosti a nepříznivá sociálně dem</w:t>
      </w:r>
      <w:r w:rsidR="00B953C7">
        <w:t xml:space="preserve">ografická skladba obyvatelstva, </w:t>
      </w:r>
      <w:r w:rsidR="00AA793E">
        <w:t>tedy i čas</w:t>
      </w:r>
      <w:r w:rsidR="00C536A9">
        <w:t xml:space="preserve">té </w:t>
      </w:r>
      <w:r w:rsidR="00B953C7">
        <w:t>nepříznivé rodinné zázemí. I p</w:t>
      </w:r>
      <w:r w:rsidR="00AA793E">
        <w:t xml:space="preserve">řestože </w:t>
      </w:r>
      <w:r w:rsidR="00C536A9">
        <w:t>školy na řešeném území prováděly</w:t>
      </w:r>
      <w:r w:rsidR="00AA793E">
        <w:t xml:space="preserve"> vzdělávání systematicky dle </w:t>
      </w:r>
      <w:proofErr w:type="spellStart"/>
      <w:r w:rsidR="00AA793E">
        <w:t>kurikulá</w:t>
      </w:r>
      <w:r w:rsidR="00C536A9">
        <w:t>rních</w:t>
      </w:r>
      <w:proofErr w:type="spellEnd"/>
      <w:r w:rsidR="00C536A9">
        <w:t xml:space="preserve"> dokumentů a trvale se dařilo</w:t>
      </w:r>
      <w:r w:rsidR="00AA793E">
        <w:t xml:space="preserve"> zvyšov</w:t>
      </w:r>
      <w:r w:rsidR="00C536A9">
        <w:t>at kvalifikaci učitelů, objevovaly</w:t>
      </w:r>
      <w:r w:rsidR="00AA793E">
        <w:t xml:space="preserve"> se problémy v</w:t>
      </w:r>
      <w:r w:rsidR="00C536A9">
        <w:t>e výsledcích vzdělávání, vyšší počet</w:t>
      </w:r>
      <w:r w:rsidR="00AA793E">
        <w:t xml:space="preserve"> odkladů školní doc</w:t>
      </w:r>
      <w:r w:rsidR="00C536A9">
        <w:t xml:space="preserve">házky nebo </w:t>
      </w:r>
      <w:r w:rsidR="00AA793E">
        <w:t>nevyužívání možnosti předško</w:t>
      </w:r>
      <w:r w:rsidR="00C536A9">
        <w:t xml:space="preserve">lního </w:t>
      </w:r>
      <w:r w:rsidR="00C536A9">
        <w:lastRenderedPageBreak/>
        <w:t>vzdělávání. Na to navazovalo</w:t>
      </w:r>
      <w:r w:rsidR="00AA793E">
        <w:t xml:space="preserve"> i předčasné opouštění školní docházky a později též </w:t>
      </w:r>
      <w:r w:rsidR="00C536A9">
        <w:t xml:space="preserve">problém se </w:t>
      </w:r>
      <w:r w:rsidR="00AA793E">
        <w:t>setrvání</w:t>
      </w:r>
      <w:r w:rsidR="00C536A9">
        <w:t>m</w:t>
      </w:r>
      <w:r w:rsidR="00AA793E">
        <w:t xml:space="preserve"> žáků v sekundárním vzdělávání.</w:t>
      </w:r>
    </w:p>
    <w:p w14:paraId="12B6E545" w14:textId="02FA43A3" w:rsidR="00AA793E" w:rsidRDefault="00B953C7" w:rsidP="00AA793E">
      <w:r>
        <w:t xml:space="preserve">Před začátkem realizace místního akčního plánování dále neexistoval </w:t>
      </w:r>
      <w:r w:rsidR="00717700">
        <w:t xml:space="preserve">kvalitní strategický dokument pro území ORP, </w:t>
      </w:r>
      <w:r w:rsidR="00AA793E">
        <w:t>zaměřující se na vz</w:t>
      </w:r>
      <w:r>
        <w:t xml:space="preserve">dělávání, který by byl </w:t>
      </w:r>
      <w:r w:rsidR="00AA793E">
        <w:t xml:space="preserve">nástrojem </w:t>
      </w:r>
      <w:r w:rsidR="006323FA">
        <w:t>pro řízení investic a rozvoje</w:t>
      </w:r>
      <w:r w:rsidR="00C32BA0">
        <w:t>. Řešeným problémem bylo také</w:t>
      </w:r>
      <w:r w:rsidR="00AA793E">
        <w:t xml:space="preserve"> </w:t>
      </w:r>
      <w:r w:rsidR="006323FA">
        <w:t xml:space="preserve">nedostatečné </w:t>
      </w:r>
      <w:r w:rsidR="00AA793E">
        <w:t xml:space="preserve">pochopení procesu pro zvýšení kvalitního a inkluzívního vzdělávání. </w:t>
      </w:r>
    </w:p>
    <w:p w14:paraId="6D0844F4" w14:textId="54B4CB02" w:rsidR="004D6150" w:rsidRDefault="00B953C7" w:rsidP="004D6150">
      <w:r w:rsidRPr="00A15C16">
        <w:t>P</w:t>
      </w:r>
      <w:r w:rsidR="008C014D" w:rsidRPr="00A15C16">
        <w:t xml:space="preserve">roblémem </w:t>
      </w:r>
      <w:r w:rsidRPr="00A15C16">
        <w:t>byly rovněž n</w:t>
      </w:r>
      <w:r w:rsidR="00AA793E" w:rsidRPr="00A15C16">
        <w:t xml:space="preserve">erovnoměrné možnosti škol k rozvoji. </w:t>
      </w:r>
      <w:r w:rsidRPr="00A15C16">
        <w:t xml:space="preserve">V území se nacházely </w:t>
      </w:r>
      <w:r w:rsidR="00AA793E" w:rsidRPr="00A15C16">
        <w:t>školy s nízkou úrovní žáků na vstupu, kde dosaž</w:t>
      </w:r>
      <w:r w:rsidRPr="00A15C16">
        <w:t>ení průměrných výsledků vyžadovalo</w:t>
      </w:r>
      <w:r w:rsidR="00AA793E" w:rsidRPr="00A15C16">
        <w:t xml:space="preserve"> vysokou přidanou</w:t>
      </w:r>
      <w:r w:rsidRPr="00A15C16">
        <w:t xml:space="preserve"> hodnotu, naproti tomu existovaly </w:t>
      </w:r>
      <w:r w:rsidR="00DD2405" w:rsidRPr="00A15C16">
        <w:t xml:space="preserve">školy, které </w:t>
      </w:r>
      <w:r w:rsidRPr="00A15C16">
        <w:t>bez vysokého úsilí dosahovaly</w:t>
      </w:r>
      <w:r w:rsidR="00AA793E" w:rsidRPr="00A15C16">
        <w:t xml:space="preserve"> nadprůměrných výsledků svých žáků. </w:t>
      </w:r>
      <w:r w:rsidR="008C014D" w:rsidRPr="00A15C16">
        <w:t>Byly zaznamenávány v</w:t>
      </w:r>
      <w:r w:rsidR="00AA793E" w:rsidRPr="00A15C16">
        <w:t>elké rozdíly v charakteristik</w:t>
      </w:r>
      <w:r w:rsidR="008C014D" w:rsidRPr="00A15C16">
        <w:t>ách žáků a jejich schopnostech a zájmu</w:t>
      </w:r>
      <w:r w:rsidR="00AA793E" w:rsidRPr="00A15C16">
        <w:t xml:space="preserve"> učit se a objevovat, v sociál</w:t>
      </w:r>
      <w:r w:rsidR="008C014D" w:rsidRPr="00A15C16">
        <w:t>ní</w:t>
      </w:r>
      <w:r w:rsidR="00DD2405" w:rsidRPr="00A15C16">
        <w:t xml:space="preserve">m zázemí rodin atd. </w:t>
      </w:r>
      <w:r w:rsidR="008C014D" w:rsidRPr="00A15C16">
        <w:t xml:space="preserve">Chyběly kvalitní komunikační toky </w:t>
      </w:r>
      <w:r w:rsidR="00AA793E" w:rsidRPr="00A15C16">
        <w:t xml:space="preserve">mezi školami a zřizovateli, </w:t>
      </w:r>
      <w:r w:rsidR="008C014D" w:rsidRPr="00A15C16">
        <w:t xml:space="preserve">mezi školami v území navzájem apod. </w:t>
      </w:r>
      <w:r w:rsidR="00AA793E" w:rsidRPr="00A15C16">
        <w:t>Projekt</w:t>
      </w:r>
      <w:r w:rsidR="008C014D" w:rsidRPr="00A15C16">
        <w:t xml:space="preserve"> MAP</w:t>
      </w:r>
      <w:r w:rsidR="00634BC9" w:rsidRPr="00A15C16">
        <w:t xml:space="preserve"> také musel reagovat n</w:t>
      </w:r>
      <w:r w:rsidR="00AA793E" w:rsidRPr="00A15C16">
        <w:t>a horší vzdělanostní i sociální strukturu na území ORP Teplice</w:t>
      </w:r>
      <w:r w:rsidR="008C014D" w:rsidRPr="00A15C16">
        <w:t>.</w:t>
      </w:r>
      <w:r w:rsidR="004D6150">
        <w:t xml:space="preserve"> Objevovaly se problémy v </w:t>
      </w:r>
      <w:r w:rsidR="001F7879">
        <w:t>třídním klimatu a klimatu školy, vy</w:t>
      </w:r>
      <w:r w:rsidR="004D6150">
        <w:t>plývající například i ze zmíněných rozdílů mezi žáky dle příslušnosti k sociální vrstvě, etniku, ekonomické situace rodin apod. Hrozilo zde riziko etnické a sociální segregace, která se projevovalo v negativním "</w:t>
      </w:r>
      <w:proofErr w:type="spellStart"/>
      <w:r w:rsidR="004D6150">
        <w:t>labelignu</w:t>
      </w:r>
      <w:proofErr w:type="spellEnd"/>
      <w:r w:rsidR="004D6150">
        <w:t>" některých škol, vytvářející neatraktivní image některých škol pro rodiče žáků.</w:t>
      </w:r>
    </w:p>
    <w:p w14:paraId="6038DAF2" w14:textId="25277438" w:rsidR="0012124F" w:rsidRDefault="00DD2405" w:rsidP="0012124F">
      <w:r>
        <w:t xml:space="preserve">V </w:t>
      </w:r>
      <w:r w:rsidR="0012124F">
        <w:t>závisl</w:t>
      </w:r>
      <w:r w:rsidR="00D94185">
        <w:t>osti na možnostech zřizovatelů docházelo</w:t>
      </w:r>
      <w:r w:rsidR="0012124F">
        <w:t xml:space="preserve"> k různým </w:t>
      </w:r>
      <w:r w:rsidR="002D75A5">
        <w:t>úrovním financování. Vstupovaly</w:t>
      </w:r>
      <w:r w:rsidR="0012124F">
        <w:t xml:space="preserve"> do toho zejména omezené možnosti rozpoč</w:t>
      </w:r>
      <w:r>
        <w:t>tů zřizovatelů a určení priorit</w:t>
      </w:r>
      <w:r w:rsidR="002D75A5">
        <w:t>. Docházelo k nenaplněným rozvojovým potřebám</w:t>
      </w:r>
      <w:r w:rsidR="00007767">
        <w:t xml:space="preserve"> pedago</w:t>
      </w:r>
      <w:r w:rsidR="00E47F12">
        <w:t>gů. Bylo rovněž zapotřebí řešit poly</w:t>
      </w:r>
      <w:r w:rsidR="00007767">
        <w:t xml:space="preserve">technické a přírodovědné vzdělávání, čtenářskou gramotnost, nové vzdělávací výzvy </w:t>
      </w:r>
      <w:r w:rsidR="004D6150">
        <w:t>nebo hledat</w:t>
      </w:r>
      <w:r w:rsidR="0012124F">
        <w:t xml:space="preserve"> způsoby pro integraci </w:t>
      </w:r>
      <w:r w:rsidR="004D6150">
        <w:t xml:space="preserve">dětí a </w:t>
      </w:r>
      <w:r w:rsidR="0012124F">
        <w:t xml:space="preserve">žáků </w:t>
      </w:r>
      <w:r w:rsidR="004D6150">
        <w:t xml:space="preserve">se </w:t>
      </w:r>
      <w:r w:rsidR="0012124F">
        <w:t>spec</w:t>
      </w:r>
      <w:r w:rsidR="004D6150">
        <w:t xml:space="preserve">iálními vzdělávacími potřebami a </w:t>
      </w:r>
      <w:r w:rsidR="0012124F">
        <w:t>se sociálním znevýhodněním</w:t>
      </w:r>
      <w:r w:rsidR="004D6150">
        <w:t xml:space="preserve"> tak, aby bylo zajištěno kvalitní</w:t>
      </w:r>
      <w:r w:rsidR="0012124F">
        <w:t xml:space="preserve"> inkluzivní vzdělávání a nezvyšovala </w:t>
      </w:r>
      <w:r w:rsidR="004D6150">
        <w:t xml:space="preserve">se </w:t>
      </w:r>
      <w:r w:rsidR="0012124F">
        <w:t>zátěž na peda</w:t>
      </w:r>
      <w:r w:rsidR="004D6150">
        <w:t xml:space="preserve">gogy. </w:t>
      </w:r>
    </w:p>
    <w:p w14:paraId="45E3B202" w14:textId="22561B1D" w:rsidR="0012124F" w:rsidRDefault="004D6AC5" w:rsidP="0012124F">
      <w:r>
        <w:t xml:space="preserve">Byla </w:t>
      </w:r>
      <w:r w:rsidR="0012124F">
        <w:t xml:space="preserve">potřeba </w:t>
      </w:r>
      <w:r>
        <w:t>také podpořit</w:t>
      </w:r>
      <w:r w:rsidR="0012124F">
        <w:t xml:space="preserve"> přirozenou autoritu učitelů vůči nejen žákům, ale i rodičům.</w:t>
      </w:r>
    </w:p>
    <w:p w14:paraId="14AAB14C" w14:textId="217FA010" w:rsidR="00D520A1" w:rsidRPr="00C77057" w:rsidRDefault="008B2CFF" w:rsidP="008B2CFF">
      <w:r w:rsidRPr="00C77057">
        <w:t xml:space="preserve">Hlavním cílem MAP </w:t>
      </w:r>
      <w:r w:rsidR="0006781E">
        <w:t xml:space="preserve">proto </w:t>
      </w:r>
      <w:r w:rsidRPr="00C77057">
        <w:t xml:space="preserve">bylo zlepšit kvalitu vzdělávání v mateřských a základních školách tím, že bude podpořena spolupráce zřizovatelů, škol a ostatních </w:t>
      </w:r>
      <w:r w:rsidR="0006781E">
        <w:t>aktérů ve vzdělávání. To znamenalo</w:t>
      </w:r>
      <w:r w:rsidRPr="00C77057">
        <w:t xml:space="preserve"> společné informování, vzdě</w:t>
      </w:r>
      <w:r w:rsidR="0006781E">
        <w:t xml:space="preserve">lávání a plánování </w:t>
      </w:r>
      <w:r w:rsidRPr="00C77057">
        <w:t>aktivit pro následné společné řešení místně specifických problémů a potřeb a vyhodnocování přínosů sp</w:t>
      </w:r>
      <w:r w:rsidR="00D520A1" w:rsidRPr="00C77057">
        <w:t xml:space="preserve">olupráce. </w:t>
      </w:r>
    </w:p>
    <w:p w14:paraId="0938D451" w14:textId="1DCA9D51" w:rsidR="00D520A1" w:rsidRPr="00C77057" w:rsidRDefault="00D520A1" w:rsidP="008B2CFF">
      <w:r w:rsidRPr="00C77057">
        <w:t>Dílčí cíle MAP byly rozděleny následujícím způsobem:</w:t>
      </w:r>
    </w:p>
    <w:p w14:paraId="55099C71" w14:textId="37AE67E5" w:rsidR="00D520A1" w:rsidRPr="00C77057" w:rsidRDefault="008C564C" w:rsidP="00DD6E08">
      <w:pPr>
        <w:pStyle w:val="Odstavecseseznamem"/>
        <w:numPr>
          <w:ilvl w:val="0"/>
          <w:numId w:val="4"/>
        </w:numPr>
      </w:pPr>
      <w:r>
        <w:t xml:space="preserve">Dílčí cíl 1 </w:t>
      </w:r>
      <w:r w:rsidR="008B2CFF" w:rsidRPr="00C77057">
        <w:t>Systémové zlepšení řízení mateřských a základních škol prostřednictvím začleňování dlouhodobého místního plánování jako nás</w:t>
      </w:r>
      <w:r w:rsidR="00D520A1" w:rsidRPr="00C77057">
        <w:t>troje ke kvalitnímu řízení škol;</w:t>
      </w:r>
    </w:p>
    <w:p w14:paraId="46EF4F1B" w14:textId="70DBADE5" w:rsidR="00D520A1" w:rsidRPr="00C77057" w:rsidRDefault="008C564C" w:rsidP="00DD6E08">
      <w:pPr>
        <w:pStyle w:val="Odstavecseseznamem"/>
        <w:numPr>
          <w:ilvl w:val="0"/>
          <w:numId w:val="4"/>
        </w:numPr>
      </w:pPr>
      <w:r>
        <w:t xml:space="preserve">Dílčí cíl 2 </w:t>
      </w:r>
      <w:r w:rsidR="008B2CFF" w:rsidRPr="00C77057">
        <w:t>Sdílené porozumění cíli: orientace na kvalitní i</w:t>
      </w:r>
      <w:r w:rsidR="00D520A1" w:rsidRPr="00C77057">
        <w:t>nkluzivní (společné) vzdělávání;</w:t>
      </w:r>
    </w:p>
    <w:p w14:paraId="471A30CB" w14:textId="592F9FB4" w:rsidR="00D520A1" w:rsidRPr="00C77057" w:rsidRDefault="008C564C" w:rsidP="00DD6E08">
      <w:pPr>
        <w:pStyle w:val="Odstavecseseznamem"/>
        <w:numPr>
          <w:ilvl w:val="0"/>
          <w:numId w:val="4"/>
        </w:numPr>
      </w:pPr>
      <w:r>
        <w:t xml:space="preserve">Dílčí cíl 3 </w:t>
      </w:r>
      <w:r w:rsidR="008B2CFF" w:rsidRPr="00C77057">
        <w:t>Zavádění řešení pro snižování nerovností ve vzdělávání uvnitř škol a v území – dostupnost kvalitního vzdělávání pro každé dítě/</w:t>
      </w:r>
      <w:r w:rsidR="00D520A1" w:rsidRPr="00C77057">
        <w:t>každého žáka v inkluzivní škole;</w:t>
      </w:r>
    </w:p>
    <w:p w14:paraId="67671FF8" w14:textId="12E133D9" w:rsidR="00D520A1" w:rsidRPr="00C77057" w:rsidRDefault="008C564C" w:rsidP="00DD6E08">
      <w:pPr>
        <w:pStyle w:val="Odstavecseseznamem"/>
        <w:numPr>
          <w:ilvl w:val="0"/>
          <w:numId w:val="4"/>
        </w:numPr>
      </w:pPr>
      <w:r>
        <w:t xml:space="preserve">Dílčí cíl 4 </w:t>
      </w:r>
      <w:r w:rsidR="008B2CFF" w:rsidRPr="00C77057">
        <w:t xml:space="preserve">Zlepšení spolupráce s rodiči, zřizovateli a veřejností, zlepšení spolupráce v území a využívání místních finančních zdrojů pro rozvoj vzdělávání dětí a žáků. </w:t>
      </w:r>
    </w:p>
    <w:p w14:paraId="1CA1327E" w14:textId="56AC0CEE" w:rsidR="008B2CFF" w:rsidRDefault="008B2CFF" w:rsidP="004C7549"/>
    <w:p w14:paraId="5159780A" w14:textId="2A8241F7" w:rsidR="004C7549" w:rsidRPr="00C25CED" w:rsidRDefault="00243C59" w:rsidP="004C7549">
      <w:r>
        <w:lastRenderedPageBreak/>
        <w:t>Teorie změny</w:t>
      </w:r>
      <w:r w:rsidR="00975398">
        <w:t xml:space="preserve"> </w:t>
      </w:r>
      <w:r w:rsidR="004C7549">
        <w:t>reverzně postupovala od vize (strategický cíl, p</w:t>
      </w:r>
      <w:r w:rsidR="00975398">
        <w:t xml:space="preserve">riorita), přes výsledky </w:t>
      </w:r>
      <w:r w:rsidR="004C7549">
        <w:t xml:space="preserve">(změna chování cílových skupin), výstupy (produkty nebo služby, které vedly k preferované změně chování cílových skupin), aktivity </w:t>
      </w:r>
      <w:r w:rsidR="00975398">
        <w:t xml:space="preserve">(činnosti, které byly vykonávány pro vytvoření </w:t>
      </w:r>
      <w:r w:rsidR="005951D5">
        <w:t xml:space="preserve">nebo zajištění plánovaných produktů či služeb), </w:t>
      </w:r>
      <w:r w:rsidR="004C7549">
        <w:t>až k finančním,</w:t>
      </w:r>
      <w:r w:rsidR="0063710E">
        <w:t xml:space="preserve"> lidským či materiálním zdrojům, </w:t>
      </w:r>
      <w:r w:rsidR="004C7549">
        <w:t xml:space="preserve">potřebným k plánovaným aktivitám. Teorie změny dále </w:t>
      </w:r>
      <w:r w:rsidR="004C7549" w:rsidRPr="00C25CED">
        <w:t>zahrnuje cílové skupiny, u nichž bylo záměrem dosáhnout změ</w:t>
      </w:r>
      <w:r w:rsidR="0063710E">
        <w:t>ny chování. C</w:t>
      </w:r>
      <w:r w:rsidR="005951D5">
        <w:t xml:space="preserve">elá </w:t>
      </w:r>
      <w:r w:rsidR="0063710E">
        <w:t xml:space="preserve">teorie změny </w:t>
      </w:r>
      <w:r w:rsidR="005951D5">
        <w:t xml:space="preserve">je </w:t>
      </w:r>
      <w:r w:rsidR="0063710E">
        <w:t xml:space="preserve">pak </w:t>
      </w:r>
      <w:r w:rsidR="005951D5">
        <w:t>uvnitř kontextu</w:t>
      </w:r>
      <w:r w:rsidR="004C7549" w:rsidRPr="00C25CED">
        <w:t xml:space="preserve"> vnějších faktorů a předpokladů. </w:t>
      </w:r>
    </w:p>
    <w:p w14:paraId="462C165D" w14:textId="06B442F3" w:rsidR="008B2CFF" w:rsidRDefault="009A5467" w:rsidP="004B7FF3">
      <w:r w:rsidRPr="00C25CED">
        <w:t xml:space="preserve">Příjemce během realizace </w:t>
      </w:r>
      <w:r w:rsidR="005951D5">
        <w:t xml:space="preserve">aktuálního </w:t>
      </w:r>
      <w:r w:rsidRPr="00C25CED">
        <w:t>projektu MAP III</w:t>
      </w:r>
      <w:r w:rsidR="005951D5">
        <w:t xml:space="preserve"> ORP Teplice vytvořil evaluační plán, který je popsán v dalších částech tohoto dokumentu.</w:t>
      </w:r>
      <w:r w:rsidR="00D84D60">
        <w:t xml:space="preserve"> Nejprve byly během procesu evalu</w:t>
      </w:r>
      <w:r w:rsidR="003C16D2">
        <w:t>ace zrekapitulovány cíle celého místního</w:t>
      </w:r>
      <w:r w:rsidR="00F51A28">
        <w:t xml:space="preserve"> </w:t>
      </w:r>
      <w:r w:rsidR="00D84D60">
        <w:t xml:space="preserve">akčního plánování v území a stanoveny evaluační otázky v souladu s dokumentem Postupy MAP III Metodika tvorby místních akčních plánů v oblasti vzdělávání. Dále bylo stanoveno, jakým způsobem bude na otázky odpovězeno, jaká data k tomu budou potřeba, jakým způsobem budou tato data sbírána a zpracována, jakým způsobem bude zajištěna nezávislost evaluace, a poté harmonogram evaluace. </w:t>
      </w:r>
      <w:r w:rsidR="00C25CED" w:rsidRPr="00C25CED">
        <w:t xml:space="preserve">Výsledkem </w:t>
      </w:r>
      <w:r w:rsidR="007F6B96">
        <w:t xml:space="preserve">evaluace </w:t>
      </w:r>
      <w:r w:rsidR="00C25CED" w:rsidRPr="00C25CED">
        <w:t xml:space="preserve">je </w:t>
      </w:r>
      <w:r w:rsidR="005951D5">
        <w:t xml:space="preserve">tato </w:t>
      </w:r>
      <w:r w:rsidR="00D84D60">
        <w:t xml:space="preserve">Závěrečná evaluační zpráva. </w:t>
      </w:r>
    </w:p>
    <w:p w14:paraId="4B84C40C" w14:textId="77777777" w:rsidR="008E7573" w:rsidRPr="00D84D60" w:rsidRDefault="008E7573" w:rsidP="004B7FF3"/>
    <w:p w14:paraId="6E3B2F17" w14:textId="69783D95" w:rsidR="004B7FF3" w:rsidRDefault="004C7549" w:rsidP="00DD6E08">
      <w:pPr>
        <w:pStyle w:val="Nadpis2"/>
        <w:numPr>
          <w:ilvl w:val="0"/>
          <w:numId w:val="3"/>
        </w:numPr>
      </w:pPr>
      <w:bookmarkStart w:id="2" w:name="_Toc151659833"/>
      <w:r w:rsidRPr="00E931BD">
        <w:t>Stručná metodologie</w:t>
      </w:r>
      <w:bookmarkEnd w:id="2"/>
      <w:r w:rsidRPr="00E931BD">
        <w:t xml:space="preserve"> </w:t>
      </w:r>
    </w:p>
    <w:p w14:paraId="1C25AFEF" w14:textId="271F4A94" w:rsidR="00674729" w:rsidRDefault="00F71E56" w:rsidP="00E931BD">
      <w:r>
        <w:t>Cílem evaluace bylo vyhodnocení celého procesu místního akčního plánování ve vzdělávání, který v daném území probíhal v programovém období 2014</w:t>
      </w:r>
      <w:r w:rsidR="000F48DD">
        <w:t xml:space="preserve"> </w:t>
      </w:r>
      <w:r>
        <w:t>-</w:t>
      </w:r>
      <w:r w:rsidR="000F48DD">
        <w:t xml:space="preserve"> </w:t>
      </w:r>
      <w:r>
        <w:t>2020 s </w:t>
      </w:r>
      <w:r w:rsidRPr="00C67F08">
        <w:t>přesahem do roku 2023</w:t>
      </w:r>
      <w:r w:rsidR="00552238">
        <w:t xml:space="preserve"> (podle pravidla N+3)</w:t>
      </w:r>
      <w:r w:rsidRPr="00C67F08">
        <w:t>. Souvisejícím cílem bylo vyhodnotit účelno</w:t>
      </w:r>
      <w:r w:rsidR="00C67F08" w:rsidRPr="00C67F08">
        <w:t xml:space="preserve">st, dopady a udržitelnost MAP a </w:t>
      </w:r>
      <w:r w:rsidR="004B7FF3" w:rsidRPr="00C67F08">
        <w:t xml:space="preserve">zjistit, jak </w:t>
      </w:r>
      <w:r w:rsidR="000F48DD">
        <w:t>cílové sku</w:t>
      </w:r>
      <w:r w:rsidR="00874AB0">
        <w:t xml:space="preserve">piny a členové </w:t>
      </w:r>
      <w:r w:rsidR="000F48DD">
        <w:t xml:space="preserve">realizačního týmu </w:t>
      </w:r>
      <w:r w:rsidR="004B7FF3" w:rsidRPr="00C67F08">
        <w:t>vnímají ze své persp</w:t>
      </w:r>
      <w:r w:rsidR="000F48DD">
        <w:t>ektivy průběh realizace projektů MAP I, MAP II a</w:t>
      </w:r>
      <w:r w:rsidR="004B7FF3" w:rsidRPr="00C67F08">
        <w:t xml:space="preserve"> MAP II</w:t>
      </w:r>
      <w:r w:rsidR="00C67F08" w:rsidRPr="00C67F08">
        <w:t>I</w:t>
      </w:r>
      <w:r w:rsidR="00775CB7">
        <w:t xml:space="preserve"> a jejich </w:t>
      </w:r>
      <w:r w:rsidR="00C67F08">
        <w:t xml:space="preserve">přínos pro svou osobu, organizaci a rozvoj území. </w:t>
      </w:r>
    </w:p>
    <w:p w14:paraId="0A16D25B" w14:textId="32CFA233" w:rsidR="004B7FF3" w:rsidRDefault="00874AB0" w:rsidP="004B7FF3">
      <w:r>
        <w:t>Evaluace</w:t>
      </w:r>
      <w:r w:rsidR="004B7FF3">
        <w:t xml:space="preserve"> </w:t>
      </w:r>
      <w:r>
        <w:t>probíha</w:t>
      </w:r>
      <w:r w:rsidR="007706EB">
        <w:t xml:space="preserve">la </w:t>
      </w:r>
      <w:r w:rsidR="00D83C6F">
        <w:t xml:space="preserve">po </w:t>
      </w:r>
      <w:r w:rsidR="00D10A5F">
        <w:t xml:space="preserve"> téměř </w:t>
      </w:r>
      <w:r w:rsidR="00D83C6F">
        <w:t xml:space="preserve">celou dobu realizace projektu MAP III ORP Teplice od ledna 2023 do </w:t>
      </w:r>
      <w:r w:rsidR="00D10A5F">
        <w:t xml:space="preserve">října </w:t>
      </w:r>
      <w:r w:rsidR="00D83C6F">
        <w:t>2023</w:t>
      </w:r>
      <w:r>
        <w:t xml:space="preserve"> a především pak v druhé polovině realizace projektu. </w:t>
      </w:r>
      <w:r w:rsidR="00326385">
        <w:t>Na začátku probíhala příprava evaluace a evaluačního plánu</w:t>
      </w:r>
      <w:r w:rsidR="00D10A5F">
        <w:t xml:space="preserve"> a od července 2023 pak hlavní část šetření včetně rozhovorů s respondenty.</w:t>
      </w:r>
      <w:r w:rsidR="00326385">
        <w:t xml:space="preserve"> </w:t>
      </w:r>
      <w:r w:rsidR="00370F79">
        <w:t>V</w:t>
      </w:r>
      <w:r w:rsidR="00CD2AAE">
        <w:t xml:space="preserve">ýsledná Závěrečná </w:t>
      </w:r>
      <w:r w:rsidR="004B7FF3">
        <w:t>evaluační zpráva b</w:t>
      </w:r>
      <w:r w:rsidR="005D2C1B">
        <w:t>ude</w:t>
      </w:r>
      <w:r w:rsidR="004B7FF3">
        <w:t xml:space="preserve"> předložena k p</w:t>
      </w:r>
      <w:r w:rsidR="00CD2AAE">
        <w:t xml:space="preserve">rojednání Pracovním skupinám MAP III ORP Teplice („PS MAP“) </w:t>
      </w:r>
      <w:r w:rsidR="00D83C6F">
        <w:t>v listopadu 2023</w:t>
      </w:r>
      <w:r w:rsidR="004B7FF3">
        <w:t xml:space="preserve"> a následně Řídícímu výboru MAP II</w:t>
      </w:r>
      <w:r w:rsidR="00D83C6F">
        <w:t>I</w:t>
      </w:r>
      <w:r w:rsidR="00CD2AAE">
        <w:t xml:space="preserve"> (ŘV MAP)</w:t>
      </w:r>
      <w:r w:rsidR="004B7FF3">
        <w:t>, který se uskutečn</w:t>
      </w:r>
      <w:r w:rsidR="005D2C1B">
        <w:t>í</w:t>
      </w:r>
      <w:r w:rsidR="00D83C6F">
        <w:t xml:space="preserve"> rovněž v listopadu 2023</w:t>
      </w:r>
      <w:r w:rsidR="004B7FF3">
        <w:t>.</w:t>
      </w:r>
    </w:p>
    <w:p w14:paraId="3D34F5DC" w14:textId="235D9EAE" w:rsidR="00E40514" w:rsidRDefault="00E40514" w:rsidP="004B7FF3">
      <w:r>
        <w:t>Byla zvolena interní forma evaluace, prováděná realizačním týmem projektu MAP</w:t>
      </w:r>
      <w:r w:rsidR="00CD2AAE">
        <w:t xml:space="preserve"> (RT MAP)</w:t>
      </w:r>
      <w:r>
        <w:t xml:space="preserve">. Výhodou tohoto způsobu je dobrá znalost prostředí projektu a kratší přípravná fáze. </w:t>
      </w:r>
    </w:p>
    <w:p w14:paraId="3111B2D8" w14:textId="33255101" w:rsidR="0063024B" w:rsidRDefault="0063024B" w:rsidP="0063024B">
      <w:r>
        <w:t>Při přípravě evalua</w:t>
      </w:r>
      <w:r w:rsidR="00CD2AAE">
        <w:t xml:space="preserve">ce postupoval RT MAP </w:t>
      </w:r>
      <w:r>
        <w:t xml:space="preserve">podle těchto bodů: </w:t>
      </w:r>
    </w:p>
    <w:p w14:paraId="0AD27190" w14:textId="48948741" w:rsidR="00195DEF" w:rsidRDefault="0063024B" w:rsidP="0063024B">
      <w:r>
        <w:t xml:space="preserve">a) Stanovení cílů evaluace a evaluačních otázek: Evaluátor </w:t>
      </w:r>
      <w:r w:rsidR="00195DEF">
        <w:t>ve spolupráci s dalšími osobami z RT MAP a ŘV MAP stanovil</w:t>
      </w:r>
      <w:r>
        <w:t xml:space="preserve"> témata a cíle evaluace a v ná</w:t>
      </w:r>
      <w:r w:rsidR="005F0733">
        <w:t>vaznosti na ně evaluační otázky</w:t>
      </w:r>
      <w:r w:rsidR="005F0733" w:rsidRPr="00C77057">
        <w:t>;</w:t>
      </w:r>
    </w:p>
    <w:p w14:paraId="35975037" w14:textId="4251CA70" w:rsidR="004513AB" w:rsidRDefault="00195DEF" w:rsidP="0063024B">
      <w:r>
        <w:t>b) V</w:t>
      </w:r>
      <w:r w:rsidR="0063024B">
        <w:t>ýběr cílových skupin evaluace</w:t>
      </w:r>
      <w:r w:rsidR="00DF0F96">
        <w:t>:</w:t>
      </w:r>
      <w:r w:rsidR="0063024B">
        <w:t xml:space="preserve"> </w:t>
      </w:r>
      <w:r w:rsidR="004513AB">
        <w:t>C</w:t>
      </w:r>
      <w:r w:rsidR="0063024B">
        <w:t xml:space="preserve">ílové skupiny evaluace </w:t>
      </w:r>
      <w:r w:rsidR="004513AB">
        <w:t xml:space="preserve">jsou </w:t>
      </w:r>
      <w:r w:rsidR="0063024B">
        <w:t xml:space="preserve">shodné s cílovými skupinami MAP a </w:t>
      </w:r>
      <w:r w:rsidR="004513AB">
        <w:t xml:space="preserve">organizacemi v partnerství MAP s důrazem na vedení škol a členy PS. </w:t>
      </w:r>
      <w:r w:rsidR="008B2448">
        <w:t xml:space="preserve">RT MAP ve spolupráci s dalšími relevantními osobami </w:t>
      </w:r>
      <w:r w:rsidR="004513AB">
        <w:t>definoval</w:t>
      </w:r>
      <w:r w:rsidR="0063024B">
        <w:t>, kdo bude oslovenými res</w:t>
      </w:r>
      <w:r w:rsidR="004513AB">
        <w:t xml:space="preserve">pondenty evaluace. Také </w:t>
      </w:r>
      <w:r w:rsidR="004513AB">
        <w:lastRenderedPageBreak/>
        <w:t>proběhla</w:t>
      </w:r>
      <w:r w:rsidR="0063024B">
        <w:t xml:space="preserve"> diskuze o tom, jaké jsou vhodné nástroje pro oslovení definované cílov</w:t>
      </w:r>
      <w:r w:rsidR="005F0733">
        <w:t>é skupiny k účasti na evaluaci</w:t>
      </w:r>
      <w:r w:rsidR="005F0733" w:rsidRPr="00C77057">
        <w:t>;</w:t>
      </w:r>
    </w:p>
    <w:p w14:paraId="76F128F2" w14:textId="0E098951" w:rsidR="005F7110" w:rsidRDefault="004513AB" w:rsidP="0063024B">
      <w:r>
        <w:t>c) V</w:t>
      </w:r>
      <w:r w:rsidR="0063024B">
        <w:t>yt</w:t>
      </w:r>
      <w:r w:rsidR="005F7110">
        <w:t xml:space="preserve">voření časového plánu realizace evaluace: Bylo přihlédnuto </w:t>
      </w:r>
      <w:r w:rsidR="0063024B">
        <w:t>k časovým možno</w:t>
      </w:r>
      <w:r w:rsidR="005F7110">
        <w:t>stem vybraných cílových skupin evaluace</w:t>
      </w:r>
      <w:r w:rsidR="0063024B">
        <w:t xml:space="preserve"> (termíny školních prázdnin, zaháje</w:t>
      </w:r>
      <w:r w:rsidR="00753F98">
        <w:t xml:space="preserve">ní nebo ukončení školního roku </w:t>
      </w:r>
      <w:r w:rsidR="0063024B">
        <w:t xml:space="preserve">a další období školního roku, kdy může být časová kapacita </w:t>
      </w:r>
      <w:r w:rsidR="005F7110">
        <w:t>pracovníků</w:t>
      </w:r>
      <w:r w:rsidR="0063024B">
        <w:t xml:space="preserve"> š</w:t>
      </w:r>
      <w:r w:rsidR="005F7110">
        <w:t>kol a školských zařízení</w:t>
      </w:r>
      <w:r w:rsidR="005F0733">
        <w:t xml:space="preserve"> a dalších aktérů omezená)</w:t>
      </w:r>
      <w:r w:rsidR="005F0733" w:rsidRPr="00C77057">
        <w:t>;</w:t>
      </w:r>
    </w:p>
    <w:p w14:paraId="7070F4E0" w14:textId="18AEA203" w:rsidR="00F64DC8" w:rsidRDefault="005F7110" w:rsidP="00F64DC8">
      <w:r>
        <w:t>d) V</w:t>
      </w:r>
      <w:r w:rsidR="0063024B">
        <w:t xml:space="preserve">ýběr vhodných nástrojů pro evaluaci </w:t>
      </w:r>
      <w:r>
        <w:t xml:space="preserve">a stanovení způsobů vyhodnocení: </w:t>
      </w:r>
      <w:r w:rsidR="0063024B">
        <w:t xml:space="preserve">Evaluátor ve spolupráci s RT </w:t>
      </w:r>
      <w:r w:rsidR="00DF429C">
        <w:t xml:space="preserve">MAP a s PS MAP  </w:t>
      </w:r>
      <w:r>
        <w:t xml:space="preserve">definoval </w:t>
      </w:r>
      <w:r w:rsidR="0063024B">
        <w:t>konkrétní nástroje pro realiz</w:t>
      </w:r>
      <w:r>
        <w:t xml:space="preserve">aci evaluace </w:t>
      </w:r>
      <w:r w:rsidR="0063024B">
        <w:t xml:space="preserve">a postup, jak budou získané informace vyhodnoceny a agregovány na území MAP. Vhodnými nástroji evaluace </w:t>
      </w:r>
      <w:r>
        <w:t>byly stanoveny řízené rozhovory</w:t>
      </w:r>
      <w:r w:rsidR="008850F7">
        <w:t xml:space="preserve"> a rozbor dokumentace MAP včetně sebehodnotících a evaluačních zpráv z předchozích projektů MAP I a MAP II (</w:t>
      </w:r>
      <w:proofErr w:type="spellStart"/>
      <w:r w:rsidR="008850F7">
        <w:t>desk</w:t>
      </w:r>
      <w:proofErr w:type="spellEnd"/>
      <w:r w:rsidR="008850F7">
        <w:t xml:space="preserve"> </w:t>
      </w:r>
      <w:proofErr w:type="spellStart"/>
      <w:r w:rsidR="008850F7">
        <w:t>research</w:t>
      </w:r>
      <w:proofErr w:type="spellEnd"/>
      <w:r w:rsidR="008850F7">
        <w:t>).</w:t>
      </w:r>
      <w:r w:rsidR="00F64DC8" w:rsidRPr="00F64DC8">
        <w:t xml:space="preserve"> </w:t>
      </w:r>
      <w:r w:rsidR="00F64DC8">
        <w:t xml:space="preserve">Dotazníkové šetření nebylo využito z důvodu, že zástupci cílových skupin preferovali rozhovory vzhledem k jejich časté administrativní zátěži (vyplňování různých dotazníků pro širokou škálu účelů). </w:t>
      </w:r>
    </w:p>
    <w:p w14:paraId="53BC1B93" w14:textId="77777777" w:rsidR="0072442C" w:rsidRDefault="0072442C" w:rsidP="00F64DC8"/>
    <w:p w14:paraId="0F0F9E73" w14:textId="5214264B" w:rsidR="005256BA" w:rsidRDefault="00061B8F" w:rsidP="0063024B">
      <w:r>
        <w:t>Následovala realizace evaluačního šetření</w:t>
      </w:r>
      <w:r w:rsidR="005256BA">
        <w:t xml:space="preserve">. </w:t>
      </w:r>
      <w:r w:rsidR="001C50A6">
        <w:t xml:space="preserve">Evaluace probíhala rovněž </w:t>
      </w:r>
      <w:r w:rsidR="00F64DC8">
        <w:t>během realizace dalších aktivit MAP III (například rozhovory probíhaly během společných jednání k místnímu akčnímu plánování).</w:t>
      </w:r>
      <w:r w:rsidR="001C50A6">
        <w:t xml:space="preserve"> </w:t>
      </w:r>
      <w:r w:rsidR="005256BA">
        <w:t>Rozhovor</w:t>
      </w:r>
      <w:r w:rsidR="00F64DC8">
        <w:t>y</w:t>
      </w:r>
      <w:r w:rsidR="005256BA">
        <w:t xml:space="preserve"> zahrnoval</w:t>
      </w:r>
      <w:r w:rsidR="00F64DC8">
        <w:t>y</w:t>
      </w:r>
      <w:r w:rsidR="005256BA">
        <w:t xml:space="preserve"> otázky, které se zaměřovaly  mimo jiné na to, zda respondenti vnímají projekt jako přínosný, jestli probíhal podle jejich představ a jestli by ocenili pokračování projektu v budoucnu. Dále bylo mapováno, co respondentům </w:t>
      </w:r>
      <w:r w:rsidR="005F0733">
        <w:t xml:space="preserve">účast v projektech MAP </w:t>
      </w:r>
      <w:r w:rsidR="005256BA">
        <w:t xml:space="preserve">přinesla, co by na průběhu doporučovali změnit a zda mají nějaké další připomínky k průběhu a přínosům projektu. </w:t>
      </w:r>
      <w:r w:rsidR="00CC7C78">
        <w:t>Do evaluace byly zapojeny tyto cílové skupiny:</w:t>
      </w:r>
    </w:p>
    <w:p w14:paraId="6C851492" w14:textId="5FF43CAE" w:rsidR="00CC7C78" w:rsidRDefault="005F0733" w:rsidP="00DD6E08">
      <w:pPr>
        <w:pStyle w:val="Odstavecseseznamem"/>
        <w:numPr>
          <w:ilvl w:val="0"/>
          <w:numId w:val="2"/>
        </w:numPr>
      </w:pPr>
      <w:r>
        <w:t>Pedagogičtí pracovníci</w:t>
      </w:r>
      <w:r w:rsidRPr="00C77057">
        <w:t>;</w:t>
      </w:r>
    </w:p>
    <w:p w14:paraId="74B97D72" w14:textId="0D147D5E" w:rsidR="00CC7C78" w:rsidRDefault="00CC7C78" w:rsidP="00DD6E08">
      <w:pPr>
        <w:pStyle w:val="Odstavecseseznamem"/>
        <w:numPr>
          <w:ilvl w:val="0"/>
          <w:numId w:val="2"/>
        </w:numPr>
      </w:pPr>
      <w:r>
        <w:t>Vedoucí pracovníci škol a školských zařízení</w:t>
      </w:r>
      <w:r w:rsidR="005F0733" w:rsidRPr="00C77057">
        <w:t>;</w:t>
      </w:r>
    </w:p>
    <w:p w14:paraId="6E155968" w14:textId="6743481B" w:rsidR="00CC7C78" w:rsidRDefault="00CC7C78" w:rsidP="00DD6E08">
      <w:pPr>
        <w:pStyle w:val="Odstavecseseznamem"/>
        <w:numPr>
          <w:ilvl w:val="0"/>
          <w:numId w:val="2"/>
        </w:numPr>
      </w:pPr>
      <w:r>
        <w:t>Pracovníci a dobrovolní pracovníci organizací působících v oblasti vzdělávání nebo asistenčních služeb a v oblasti neformálního a zájmového vzdělávání dětí a mládeže</w:t>
      </w:r>
      <w:r w:rsidR="005F0733" w:rsidRPr="00C77057">
        <w:t>;</w:t>
      </w:r>
    </w:p>
    <w:p w14:paraId="1F2902F3" w14:textId="649F8E63" w:rsidR="00CC7C78" w:rsidRDefault="00CC7C78" w:rsidP="00DD6E08">
      <w:pPr>
        <w:pStyle w:val="Odstavecseseznamem"/>
        <w:numPr>
          <w:ilvl w:val="0"/>
          <w:numId w:val="2"/>
        </w:numPr>
      </w:pPr>
      <w:r>
        <w:t>Zaměstnanci veřejné správy a zřizovatelů škol působící ve vzdělávací politice</w:t>
      </w:r>
      <w:r w:rsidR="005F0733" w:rsidRPr="00C77057">
        <w:t>;</w:t>
      </w:r>
    </w:p>
    <w:p w14:paraId="7FB3FAD4" w14:textId="7571061E" w:rsidR="00CC7C78" w:rsidRDefault="00CC7C78" w:rsidP="00DD6E08">
      <w:pPr>
        <w:pStyle w:val="Odstavecseseznamem"/>
        <w:numPr>
          <w:ilvl w:val="0"/>
          <w:numId w:val="2"/>
        </w:numPr>
      </w:pPr>
      <w:r>
        <w:t>Pracovníci organizací působících ve vzdělávání</w:t>
      </w:r>
      <w:r w:rsidR="005F0733" w:rsidRPr="00C77057">
        <w:t>;</w:t>
      </w:r>
    </w:p>
    <w:p w14:paraId="6518984C" w14:textId="4EB2E912" w:rsidR="00CC7C78" w:rsidRDefault="00CC7C78" w:rsidP="00DD6E08">
      <w:pPr>
        <w:pStyle w:val="Odstavecseseznamem"/>
        <w:numPr>
          <w:ilvl w:val="0"/>
          <w:numId w:val="2"/>
        </w:numPr>
      </w:pPr>
      <w:r>
        <w:t>Rodiče dětí a žáků</w:t>
      </w:r>
      <w:r w:rsidR="005F0733" w:rsidRPr="00C77057">
        <w:t>;</w:t>
      </w:r>
    </w:p>
    <w:p w14:paraId="587D6B52" w14:textId="79E8B364" w:rsidR="00CC7C78" w:rsidRDefault="00CC7C78" w:rsidP="00DD6E08">
      <w:pPr>
        <w:pStyle w:val="Odstavecseseznamem"/>
        <w:numPr>
          <w:ilvl w:val="0"/>
          <w:numId w:val="2"/>
        </w:numPr>
      </w:pPr>
      <w:r>
        <w:t>Veřejnost</w:t>
      </w:r>
      <w:r w:rsidR="005F0733">
        <w:t>.</w:t>
      </w:r>
    </w:p>
    <w:p w14:paraId="2668D8E5" w14:textId="61492708" w:rsidR="00CC7C78" w:rsidRDefault="00CC7C78" w:rsidP="0063024B"/>
    <w:p w14:paraId="50FDC73B" w14:textId="632E24A3" w:rsidR="00F64DC8" w:rsidRDefault="008E421F" w:rsidP="0063024B">
      <w:r>
        <w:t xml:space="preserve">Nejpočetnější skupinou evaluace byly první dvě skupiny, a to pedagogičtí pracovníci a </w:t>
      </w:r>
      <w:r w:rsidR="00775CB7">
        <w:t xml:space="preserve">vedoucí pracovníci </w:t>
      </w:r>
      <w:r w:rsidR="0079606E">
        <w:t xml:space="preserve">škol a školských zařízení </w:t>
      </w:r>
      <w:r w:rsidR="00775CB7">
        <w:t xml:space="preserve">z důvodu jejich zájmu o zapojení do evaluace, intenzity zapojení a objektivity evaluačních dat. </w:t>
      </w:r>
      <w:r w:rsidR="00F64DC8">
        <w:t xml:space="preserve">Do evaluace bylo zapojeno celkem 50 respondentů, kteří projevili zájem o zapojení do evaluačního šetření. </w:t>
      </w:r>
    </w:p>
    <w:p w14:paraId="0F06E742" w14:textId="3AB1F826" w:rsidR="0063024B" w:rsidRPr="004B7FF3" w:rsidRDefault="005256BA" w:rsidP="0063024B">
      <w:r w:rsidRPr="005256BA">
        <w:t xml:space="preserve">Poslední krokem bylo </w:t>
      </w:r>
      <w:r w:rsidR="00061B8F" w:rsidRPr="005256BA">
        <w:t xml:space="preserve">vyhodnocení evaluačního šetření. </w:t>
      </w:r>
      <w:r w:rsidRPr="005256BA">
        <w:t xml:space="preserve">Bylo vyhodnoceno, zda bylo dosaženo cílů MAP a zda se postupovalo v souladu s principy MAP (účelnost), co akční plánování v území změnilo a přineslo aktérům v území (dopady) a zda je zajištěno, že se v akčním plánování bude v </w:t>
      </w:r>
      <w:r w:rsidRPr="005256BA">
        <w:lastRenderedPageBreak/>
        <w:t xml:space="preserve">území pokračovat (udržitelnost). </w:t>
      </w:r>
      <w:r w:rsidR="00061B8F" w:rsidRPr="005256BA">
        <w:t>Následně RT MAP zpracoval</w:t>
      </w:r>
      <w:r w:rsidR="0063024B" w:rsidRPr="005256BA">
        <w:t xml:space="preserve"> závěrečná doporučení pro ŘV MAP. Tyto vytvořené podklady poskytne</w:t>
      </w:r>
      <w:r w:rsidR="0063024B">
        <w:t xml:space="preserve"> </w:t>
      </w:r>
      <w:r w:rsidR="0074156A">
        <w:t xml:space="preserve">RT MAP </w:t>
      </w:r>
      <w:r w:rsidR="0063024B">
        <w:t>k projednání jednot</w:t>
      </w:r>
      <w:r w:rsidR="00061B8F">
        <w:t>livým PS</w:t>
      </w:r>
      <w:r w:rsidR="00DF429C">
        <w:t xml:space="preserve"> MAP. </w:t>
      </w:r>
      <w:r w:rsidR="00061B8F">
        <w:t>Výstupy z jednání PS</w:t>
      </w:r>
      <w:r w:rsidR="00413BBF">
        <w:t xml:space="preserve"> MAP, re</w:t>
      </w:r>
      <w:r w:rsidR="00061B8F">
        <w:t xml:space="preserve">spektive </w:t>
      </w:r>
      <w:r w:rsidR="0063024B">
        <w:t>d</w:t>
      </w:r>
      <w:r w:rsidR="00061B8F">
        <w:t xml:space="preserve">oporučení k realizaci opatření </w:t>
      </w:r>
      <w:r w:rsidR="0063024B">
        <w:t xml:space="preserve">spolu s podklady z evaluace projedná ŘV MAP. </w:t>
      </w:r>
    </w:p>
    <w:p w14:paraId="2AA81AD3" w14:textId="0C1B388D" w:rsidR="00E40514" w:rsidRPr="007536BC" w:rsidRDefault="00E40514" w:rsidP="007536BC">
      <w:r>
        <w:t>Při volbě interního evaluátora byl zachován požadavek na jeho funkční nezávislost. Evaluátor nevykonával další činnost, která by zavd</w:t>
      </w:r>
      <w:r w:rsidR="007536BC">
        <w:t xml:space="preserve">ávala střet zájmů. </w:t>
      </w:r>
    </w:p>
    <w:p w14:paraId="43CFF215" w14:textId="097501F7" w:rsidR="00D15C6B" w:rsidRDefault="00D15C6B" w:rsidP="00C14ECF"/>
    <w:p w14:paraId="68D90E23" w14:textId="0C393C3B" w:rsidR="004C7549" w:rsidRDefault="004C7549" w:rsidP="00DD6E08">
      <w:pPr>
        <w:pStyle w:val="Nadpis2"/>
        <w:numPr>
          <w:ilvl w:val="0"/>
          <w:numId w:val="3"/>
        </w:numPr>
      </w:pPr>
      <w:bookmarkStart w:id="3" w:name="_Toc151659834"/>
      <w:r>
        <w:t>Evaluační zjištění</w:t>
      </w:r>
      <w:bookmarkEnd w:id="3"/>
      <w:r>
        <w:t xml:space="preserve"> </w:t>
      </w:r>
    </w:p>
    <w:p w14:paraId="3E878D50" w14:textId="6C9B68A0" w:rsidR="008850F7" w:rsidRDefault="008850F7" w:rsidP="008850F7">
      <w:r>
        <w:t xml:space="preserve">Evaluace byla zaměřena na témata účelnost, dopad a udržitelnost, která byla rozvedena do konkrétních </w:t>
      </w:r>
      <w:r w:rsidR="00D21E95">
        <w:t xml:space="preserve">evaluačních </w:t>
      </w:r>
      <w:r>
        <w:t xml:space="preserve">otázek. </w:t>
      </w:r>
    </w:p>
    <w:p w14:paraId="5923CD06" w14:textId="77777777" w:rsidR="008850F7" w:rsidRPr="008850F7" w:rsidRDefault="008850F7" w:rsidP="008850F7"/>
    <w:p w14:paraId="42A1FD5A" w14:textId="4246E6AE" w:rsidR="00B9450D" w:rsidRPr="00BB2187" w:rsidRDefault="008850F7" w:rsidP="00B9450D">
      <w:pPr>
        <w:pStyle w:val="Nadpis3"/>
      </w:pPr>
      <w:bookmarkStart w:id="4" w:name="_Toc151659787"/>
      <w:bookmarkStart w:id="5" w:name="_Toc151659835"/>
      <w:r w:rsidRPr="00BB2187">
        <w:t>1. Účelnost</w:t>
      </w:r>
      <w:bookmarkEnd w:id="4"/>
      <w:bookmarkEnd w:id="5"/>
    </w:p>
    <w:p w14:paraId="1B5A2F65" w14:textId="77777777" w:rsidR="00B9450D" w:rsidRDefault="00B9450D" w:rsidP="00B9450D">
      <w:pPr>
        <w:rPr>
          <w:rStyle w:val="Nadpis4Char"/>
        </w:rPr>
      </w:pPr>
      <w:r w:rsidRPr="00BB2187">
        <w:rPr>
          <w:rStyle w:val="Nadpis4Char"/>
        </w:rPr>
        <w:t>1.1. Do jaké míry se v našem území podařilo dosáhnout hlavního i dílčích cílů MAP?</w:t>
      </w:r>
      <w:r w:rsidRPr="00B9450D">
        <w:rPr>
          <w:rStyle w:val="Nadpis4Char"/>
        </w:rPr>
        <w:t xml:space="preserve"> </w:t>
      </w:r>
    </w:p>
    <w:p w14:paraId="6E0957C7" w14:textId="7E450195" w:rsidR="0050207B" w:rsidRDefault="006D027A" w:rsidP="00CB4717">
      <w:r>
        <w:t>Byly mapovány potřeby rozvoje vzdělávání v území a v každém projektu MAP v území ORP Teplice, t</w:t>
      </w:r>
      <w:r w:rsidR="008C567B">
        <w:t>j. MAP</w:t>
      </w:r>
      <w:r w:rsidR="00CB4717">
        <w:t xml:space="preserve">, </w:t>
      </w:r>
      <w:r w:rsidR="008C567B">
        <w:t xml:space="preserve">MAP </w:t>
      </w:r>
      <w:r w:rsidR="00CB4717">
        <w:t xml:space="preserve">II a </w:t>
      </w:r>
      <w:r w:rsidR="008C567B">
        <w:t xml:space="preserve">MAP </w:t>
      </w:r>
      <w:r w:rsidR="00CB4717">
        <w:t>III byl vytvořen či</w:t>
      </w:r>
      <w:r>
        <w:t xml:space="preserve"> aktualizován dokument </w:t>
      </w:r>
      <w:r w:rsidR="00CB4717">
        <w:t>Místní akční plán</w:t>
      </w:r>
      <w:r>
        <w:t xml:space="preserve"> </w:t>
      </w:r>
      <w:r w:rsidR="00CB4717">
        <w:t xml:space="preserve">rozvoje vzdělávání, a to vždy </w:t>
      </w:r>
      <w:r>
        <w:t>prostřednictvím vzájemné spolupráce zapojených</w:t>
      </w:r>
      <w:r w:rsidR="00CB4717">
        <w:t xml:space="preserve"> aktérů. </w:t>
      </w:r>
      <w:r w:rsidR="00D668FD">
        <w:t>K nejrozsáhlejšímu mapování potřeb území došlo během MAP I a MAP II</w:t>
      </w:r>
      <w:r w:rsidR="007325A2">
        <w:t xml:space="preserve"> s tím, že během MAP II byly podrobně</w:t>
      </w:r>
      <w:r w:rsidR="0050207B">
        <w:t xml:space="preserve"> mapovány potřeby jednotlivých škol</w:t>
      </w:r>
      <w:r w:rsidR="007325A2">
        <w:t xml:space="preserve">.  </w:t>
      </w:r>
    </w:p>
    <w:p w14:paraId="045EEA40" w14:textId="505788B7" w:rsidR="00CB4717" w:rsidRDefault="00B15900" w:rsidP="00CB4717">
      <w:r>
        <w:t xml:space="preserve">Byly </w:t>
      </w:r>
      <w:r w:rsidR="00D668FD">
        <w:t xml:space="preserve">následně </w:t>
      </w:r>
      <w:r>
        <w:t xml:space="preserve">stanoveny klíčové priority vzájemné spolupráce aktérů, které byly dále rozpracovány do dílčích </w:t>
      </w:r>
      <w:r w:rsidR="00605F1D">
        <w:t xml:space="preserve">cílů s uvedením jejich popisu, aktivit a opatření včetně </w:t>
      </w:r>
      <w:r w:rsidR="009029F4">
        <w:t xml:space="preserve">vazby </w:t>
      </w:r>
      <w:r w:rsidR="009029F4" w:rsidRPr="00C264EA">
        <w:rPr>
          <w:rFonts w:ascii="Calibri" w:hAnsi="Calibri"/>
        </w:rPr>
        <w:t>na povinná, doporučená a volitelná opatření MAP</w:t>
      </w:r>
      <w:r w:rsidR="009029F4">
        <w:rPr>
          <w:rFonts w:ascii="Calibri" w:hAnsi="Calibri"/>
        </w:rPr>
        <w:t xml:space="preserve"> a </w:t>
      </w:r>
      <w:r w:rsidR="00605F1D">
        <w:t xml:space="preserve">indikátorů pro měření pokroku. </w:t>
      </w:r>
    </w:p>
    <w:p w14:paraId="611CFAFC" w14:textId="46077E1B" w:rsidR="00CB4717" w:rsidRDefault="007325A2" w:rsidP="00847F00">
      <w:r>
        <w:t xml:space="preserve">Školy se mohly přímo zapojit do tvorby MAP, a to především prostřednictvím členství v ŘV </w:t>
      </w:r>
      <w:r w:rsidR="007B3618">
        <w:t xml:space="preserve">MAP </w:t>
      </w:r>
      <w:r>
        <w:t>a prostřednictvím členství v</w:t>
      </w:r>
      <w:r w:rsidR="007B3618">
        <w:t> PS MAP</w:t>
      </w:r>
      <w:r>
        <w:t xml:space="preserve">. Všichni aktéři vzdělávání mohli připomínkovat a doplňovat vznikající dokumenty MAP. </w:t>
      </w:r>
      <w:r w:rsidR="00847F00">
        <w:t xml:space="preserve">Naplňování cílů bylo </w:t>
      </w:r>
      <w:r>
        <w:t xml:space="preserve">tedy </w:t>
      </w:r>
      <w:r w:rsidR="00847F00">
        <w:t>realiz</w:t>
      </w:r>
      <w:r w:rsidR="007B3618">
        <w:t>ováno mimo jiné prostřednictvím PS MAP</w:t>
      </w:r>
      <w:r w:rsidR="00847F00">
        <w:t>, jejichž témata a složení se během projektů MAP měnily</w:t>
      </w:r>
      <w:r w:rsidR="00B63875">
        <w:t>. A</w:t>
      </w:r>
      <w:r w:rsidR="007B3618">
        <w:t xml:space="preserve">ktuální podoba PS MAP </w:t>
      </w:r>
      <w:r w:rsidR="00B63875">
        <w:t xml:space="preserve">v posledním projektu MAP III ORP Teplice je následující: </w:t>
      </w:r>
    </w:p>
    <w:p w14:paraId="30664EC9" w14:textId="5B4771F6" w:rsidR="00B63875" w:rsidRDefault="00B63875" w:rsidP="00DD6E08">
      <w:pPr>
        <w:pStyle w:val="Odstavecseseznamem"/>
        <w:numPr>
          <w:ilvl w:val="0"/>
          <w:numId w:val="8"/>
        </w:numPr>
      </w:pPr>
      <w:r>
        <w:t>Čtenářská gramotnost a rozvoj potenciálu každého žáka</w:t>
      </w:r>
      <w:r w:rsidRPr="00C77057">
        <w:t>;</w:t>
      </w:r>
    </w:p>
    <w:p w14:paraId="6C1EB514" w14:textId="0A1A3E73" w:rsidR="00B63875" w:rsidRDefault="00B63875" w:rsidP="00DD6E08">
      <w:pPr>
        <w:pStyle w:val="Odstavecseseznamem"/>
        <w:numPr>
          <w:ilvl w:val="0"/>
          <w:numId w:val="8"/>
        </w:numPr>
      </w:pPr>
      <w:r>
        <w:t>Matematická gramotnost a rozvoj potenciálu každého žáka</w:t>
      </w:r>
      <w:r w:rsidRPr="00C77057">
        <w:t>;</w:t>
      </w:r>
    </w:p>
    <w:p w14:paraId="401D87D3" w14:textId="4541A0C7" w:rsidR="00B63875" w:rsidRDefault="00B63875" w:rsidP="00DD6E08">
      <w:pPr>
        <w:pStyle w:val="Odstavecseseznamem"/>
        <w:numPr>
          <w:ilvl w:val="0"/>
          <w:numId w:val="8"/>
        </w:numPr>
      </w:pPr>
      <w:r>
        <w:t>Rovné příležitosti</w:t>
      </w:r>
      <w:r w:rsidRPr="00C77057">
        <w:t>;</w:t>
      </w:r>
    </w:p>
    <w:p w14:paraId="39B316F4" w14:textId="6BE272A8" w:rsidR="00B63875" w:rsidRDefault="00B63875" w:rsidP="00DD6E08">
      <w:pPr>
        <w:pStyle w:val="Odstavecseseznamem"/>
        <w:numPr>
          <w:ilvl w:val="0"/>
          <w:numId w:val="8"/>
        </w:numPr>
      </w:pPr>
      <w:r>
        <w:t>Financování.</w:t>
      </w:r>
    </w:p>
    <w:p w14:paraId="1D82182F" w14:textId="520CF418" w:rsidR="00B63875" w:rsidRDefault="00B63875" w:rsidP="00847F00"/>
    <w:p w14:paraId="55FD1668" w14:textId="026950D8" w:rsidR="00B63875" w:rsidRDefault="00B63875" w:rsidP="00847F00">
      <w:r>
        <w:t xml:space="preserve">Byl vytvořen také </w:t>
      </w:r>
      <w:proofErr w:type="spellStart"/>
      <w:r>
        <w:t>minitým</w:t>
      </w:r>
      <w:proofErr w:type="spellEnd"/>
      <w:r>
        <w:t xml:space="preserve"> Předškolní vzdělávání, který s pracovními skupinami úzce spolupracoval</w:t>
      </w:r>
      <w:r w:rsidR="005E40F9">
        <w:t xml:space="preserve"> za oblast mateřských škol. </w:t>
      </w:r>
      <w:r>
        <w:t xml:space="preserve"> </w:t>
      </w:r>
    </w:p>
    <w:p w14:paraId="63B5BA7B" w14:textId="3579D0A5" w:rsidR="006268C3" w:rsidRDefault="006268C3" w:rsidP="006268C3">
      <w:r>
        <w:lastRenderedPageBreak/>
        <w:t>Školy se tedy podílely na stanovení priorit vzájemné spolupráce, tvorbě Strategického rámce</w:t>
      </w:r>
      <w:r w:rsidR="007B3618">
        <w:t xml:space="preserve"> </w:t>
      </w:r>
      <w:r>
        <w:t>i jed</w:t>
      </w:r>
      <w:r w:rsidR="007B3618">
        <w:t xml:space="preserve">notlivých Ročních akčních plánů, </w:t>
      </w:r>
      <w:r>
        <w:t>a plánovaly tak mimo jiné implementační aktivity pro budoucí období. Jako příklad této spolupráce se zohledněním dalších zdrojů, například strategických dokumentů na národní, krajské a místní úrovni včetně agregovaných dat Ministerstva školství, mládeže a tělovýchovy, došlo k sestavení rozsáhlých implementačních aktivit v oblasti polytechnického vzdělávání. Prostřednictvím projektů MAP byla dále zintenzivněna spolupráce se zřizovateli a vytvořena diskusní platforma, kde školy mohly vyjadřovat své potřeby směrem ke zřizovateli.</w:t>
      </w:r>
    </w:p>
    <w:p w14:paraId="79FFE653" w14:textId="046B2326" w:rsidR="00355422" w:rsidRPr="008D3B33" w:rsidRDefault="00355422" w:rsidP="00B9450D">
      <w:r>
        <w:t>Hlavní cíl</w:t>
      </w:r>
      <w:r w:rsidR="00B9450D">
        <w:t xml:space="preserve"> zlep</w:t>
      </w:r>
      <w:r>
        <w:t>šit kvalitu vzdělávání v mateřských školách</w:t>
      </w:r>
      <w:r w:rsidR="00BB2187">
        <w:t xml:space="preserve"> a základních školách byl </w:t>
      </w:r>
      <w:r w:rsidR="00CE7E4C">
        <w:t xml:space="preserve">pak </w:t>
      </w:r>
      <w:r w:rsidR="00BB2187">
        <w:t>dle 78</w:t>
      </w:r>
      <w:r>
        <w:t xml:space="preserve"> %</w:t>
      </w:r>
      <w:r w:rsidR="00BB2187">
        <w:t xml:space="preserve"> respondentů plně </w:t>
      </w:r>
      <w:r w:rsidR="00BB2187" w:rsidRPr="006D027A">
        <w:t xml:space="preserve">dosažen. Dle </w:t>
      </w:r>
      <w:r w:rsidR="001D6A19" w:rsidRPr="006D027A">
        <w:t>zbylých 11</w:t>
      </w:r>
      <w:r>
        <w:t xml:space="preserve"> respondentů byl cíl rovněž dosažen, ovšem nikoli v potenciálním </w:t>
      </w:r>
      <w:r w:rsidR="006C6CFA">
        <w:t xml:space="preserve">maximálním </w:t>
      </w:r>
      <w:r w:rsidRPr="008D3B33">
        <w:t xml:space="preserve">rozsahu, respektive nebyl maximálně využit celý potenciál projektů MAP.  </w:t>
      </w:r>
    </w:p>
    <w:p w14:paraId="6E0F001F" w14:textId="759C75BD" w:rsidR="006332C4" w:rsidRPr="008D3B33" w:rsidRDefault="00355422" w:rsidP="00B9450D">
      <w:r w:rsidRPr="008D3B33">
        <w:t>Dílčí cíl</w:t>
      </w:r>
      <w:r w:rsidR="00B9450D" w:rsidRPr="008D3B33">
        <w:t xml:space="preserve"> Systémové zlepšení řízení mateřských a základních škol prostřednictvím začleňování dlouhodobého místního plánování jako nástroje ke kvalitnímu řízení škol </w:t>
      </w:r>
      <w:r w:rsidR="001D6A19">
        <w:t>byl hodnocen 70</w:t>
      </w:r>
      <w:r w:rsidR="006332C4" w:rsidRPr="008D3B33">
        <w:t xml:space="preserve"> % resp</w:t>
      </w:r>
      <w:r w:rsidR="001D6A19">
        <w:t>ondentů jako plně dosažen. Dle 30</w:t>
      </w:r>
      <w:r w:rsidR="006332C4" w:rsidRPr="008D3B33">
        <w:t xml:space="preserve"> % respondentů </w:t>
      </w:r>
      <w:r w:rsidR="00CF0055" w:rsidRPr="008D3B33">
        <w:t xml:space="preserve">realizace projektu MAP neměla na </w:t>
      </w:r>
      <w:r w:rsidR="00B95D11">
        <w:t>cíl předpokládaný vliv, nebo pouze</w:t>
      </w:r>
      <w:r w:rsidR="00CF0055" w:rsidRPr="008D3B33">
        <w:t xml:space="preserve"> v nižším měřítku. </w:t>
      </w:r>
    </w:p>
    <w:p w14:paraId="489D69F5" w14:textId="316583BC" w:rsidR="002F16E3" w:rsidRDefault="00CF0055" w:rsidP="00B9450D">
      <w:r w:rsidRPr="008D3B33">
        <w:t>Dílčí cíl</w:t>
      </w:r>
      <w:r w:rsidR="00B9450D" w:rsidRPr="008D3B33">
        <w:t xml:space="preserve"> Sdílené porozumění cíli: orientace na kvalitní inkluzivní (společné) vzdělávání </w:t>
      </w:r>
      <w:r w:rsidR="002B4E25" w:rsidRPr="008D3B33">
        <w:t>a d</w:t>
      </w:r>
      <w:r w:rsidRPr="008D3B33">
        <w:t>ílčí cíl</w:t>
      </w:r>
      <w:r w:rsidR="00B9450D" w:rsidRPr="008D3B33">
        <w:t xml:space="preserve"> Zavádění řešení pro snižování nerovností ve vzdělávání uvnitř škol a v území - dostupnost kvalit</w:t>
      </w:r>
      <w:r w:rsidRPr="008D3B33">
        <w:t>ního vzdělávání pro každé dítě</w:t>
      </w:r>
      <w:r w:rsidR="00B9450D" w:rsidRPr="008D3B33">
        <w:t>/každ</w:t>
      </w:r>
      <w:r w:rsidRPr="008D3B33">
        <w:t xml:space="preserve">ého žáka v inkluzivní škole </w:t>
      </w:r>
      <w:r w:rsidR="002B4E25" w:rsidRPr="008D3B33">
        <w:t xml:space="preserve">byl naplněn dle </w:t>
      </w:r>
      <w:r w:rsidR="00CE7E4C">
        <w:t>90 % respondentů. Šíření povědomí o inkluzivním vzdělávání a sdíleného porozumění tématu bylo nezbytnou součástí všech projektů MAP. Důraz na rovné příležitosti byl potvrzen rovněž tím, že jak Strategický rámec, tak Roční akční plány, respektive jejich dílčí části či aktivity nebylo nutné odlišovat</w:t>
      </w:r>
      <w:r w:rsidR="002725AB">
        <w:t xml:space="preserve"> </w:t>
      </w:r>
      <w:r w:rsidR="00CE7E4C">
        <w:t xml:space="preserve">formulací „Příležitost“. </w:t>
      </w:r>
      <w:r w:rsidR="00CE7E4C" w:rsidRPr="00CE7E4C">
        <w:t xml:space="preserve">Pracovní skupina </w:t>
      </w:r>
      <w:r w:rsidR="00CE7E4C" w:rsidRPr="00116E31">
        <w:t xml:space="preserve">Rovné příležitosti </w:t>
      </w:r>
      <w:r w:rsidR="002725AB" w:rsidRPr="00116E31">
        <w:t>během projektu MAP III</w:t>
      </w:r>
      <w:r w:rsidR="00B95D11">
        <w:t xml:space="preserve"> ORP Teplice </w:t>
      </w:r>
      <w:r w:rsidR="00CE7E4C" w:rsidRPr="00116E31">
        <w:t xml:space="preserve">schválila všechny </w:t>
      </w:r>
      <w:r w:rsidR="004D21A9" w:rsidRPr="00116E31">
        <w:t xml:space="preserve">naplánované aktivity pro děti a žáky </w:t>
      </w:r>
      <w:r w:rsidR="00116E31" w:rsidRPr="00116E31">
        <w:t>jako „P</w:t>
      </w:r>
      <w:r w:rsidR="004D21A9" w:rsidRPr="00116E31">
        <w:t>říležitost“</w:t>
      </w:r>
      <w:r w:rsidR="00CE7E4C" w:rsidRPr="00116E31">
        <w:t>. Vzhledem k sociální situaci na území ORP Teplice a statistic</w:t>
      </w:r>
      <w:r w:rsidR="004D21A9" w:rsidRPr="00116E31">
        <w:t xml:space="preserve">kým datům z oblasti vzdělávání </w:t>
      </w:r>
      <w:r w:rsidR="00CE7E4C" w:rsidRPr="00116E31">
        <w:t>je nezbytné implementovat podporu rovných příležitostí napříč všemi plány a aktivitami. Aktivity zaměřené na různ</w:t>
      </w:r>
      <w:r w:rsidR="004D21A9" w:rsidRPr="00116E31">
        <w:t>é gramotnosti a kompetence jsou v R</w:t>
      </w:r>
      <w:r w:rsidR="00CE7E4C" w:rsidRPr="00116E31">
        <w:t xml:space="preserve">očních akčních plánech postaveny na atraktivním a zábavném formátu, který </w:t>
      </w:r>
      <w:r w:rsidR="004D21A9" w:rsidRPr="00116E31">
        <w:t>podpoří zájem dětí a žáků se speciálními vzdělávacími potřebami</w:t>
      </w:r>
      <w:r w:rsidR="00CE7E4C" w:rsidRPr="00116E31">
        <w:t xml:space="preserve"> o vzdělávání a rozvoj svých gramotností a kompetencí a povede k podpoře jejich školního úspěchu atraktivním způsobem</w:t>
      </w:r>
      <w:r w:rsidR="004D21A9" w:rsidRPr="00116E31">
        <w:t>. Stejný způsob byl nastaven</w:t>
      </w:r>
      <w:r w:rsidR="00CE7E4C" w:rsidRPr="00116E31">
        <w:t xml:space="preserve"> v</w:t>
      </w:r>
      <w:r w:rsidR="004D21A9" w:rsidRPr="00116E31">
        <w:t>e</w:t>
      </w:r>
      <w:r w:rsidR="00CE7E4C" w:rsidRPr="00116E31">
        <w:t xml:space="preserve"> </w:t>
      </w:r>
      <w:r w:rsidR="00116E31" w:rsidRPr="00116E31">
        <w:t>Strategickém rámci</w:t>
      </w:r>
      <w:r w:rsidR="007F7E20">
        <w:t xml:space="preserve">. Porozumění inkluzivnímu vzdělávání bylo součásti vzdělávacích aktivit i aktivit sdílení a přenosu dobré praxe organizovaných ve všech projektech MAP, a to nejen pro pracovníky ve vzdělávání, ale rovněž pro rodiče dětí a žáků. </w:t>
      </w:r>
      <w:r w:rsidR="002F16E3">
        <w:t>Z dostupných analytických dokumentů a podkladů využívaných nebo vypracovaných v procesu místního akčního plánování lze konstatovat,</w:t>
      </w:r>
      <w:r w:rsidR="00B95D11">
        <w:t xml:space="preserve"> že se všechny školy v</w:t>
      </w:r>
      <w:r w:rsidR="003B55FE">
        <w:t> </w:t>
      </w:r>
      <w:r w:rsidR="00B95D11">
        <w:t>území</w:t>
      </w:r>
      <w:r w:rsidR="003B55FE">
        <w:t xml:space="preserve"> </w:t>
      </w:r>
      <w:r w:rsidR="002F16E3">
        <w:t>ve spolupráci se zřizovatelem snaží o nastavení vhodného inkluzivního prostředí.</w:t>
      </w:r>
    </w:p>
    <w:p w14:paraId="54AEA782" w14:textId="673B1E60" w:rsidR="007C0EC5" w:rsidRDefault="00CF0055" w:rsidP="007C0EC5">
      <w:r w:rsidRPr="008D3B33">
        <w:t xml:space="preserve">Dílčí cíl </w:t>
      </w:r>
      <w:r w:rsidR="00B9450D" w:rsidRPr="008D3B33">
        <w:t xml:space="preserve">Zlepšení spolupráce s rodiči, zřizovateli a veřejností, zlepšení spolupráce v území a využívání místních finančních zdrojů pro rozvoj vzdělávání dětí a žáků </w:t>
      </w:r>
      <w:r w:rsidR="002B4E25" w:rsidRPr="008D3B33">
        <w:t>byl naplněn d</w:t>
      </w:r>
      <w:r w:rsidR="005913A3">
        <w:t>le všech dotazovaných</w:t>
      </w:r>
      <w:r w:rsidR="001D6A19">
        <w:t xml:space="preserve">. </w:t>
      </w:r>
      <w:r w:rsidR="007C0EC5">
        <w:t xml:space="preserve">Realizace projektů MAP přispívala ke zlepšení spolupráce s rodiči především prostřednictvím různých vzdělávacích akcí, ale rovněž i </w:t>
      </w:r>
      <w:r w:rsidR="005913A3">
        <w:t xml:space="preserve">prostřednictvím </w:t>
      </w:r>
      <w:r w:rsidR="007C0EC5">
        <w:t xml:space="preserve">jednání k procesům místního akčního plánování. Podobným způsobem bylo pracováno rovněž s veřejností, pro kterou </w:t>
      </w:r>
      <w:r w:rsidR="007C0EC5">
        <w:lastRenderedPageBreak/>
        <w:t xml:space="preserve">byly organizovány například „Inspirativní kavárny“ se zajímavými osobnostmi. Během celého procesu byli intenzivně zapojováni zřizovatelé škol. Vzájemná spolupráce vedla ke snížení počtu nezbytných administrativních úkonů i dotazníkových šetření realizovaných v průběhu projektu. Spolupráce probíhala také při identifikaci a vyhledávání vhodných finančních zdrojů. </w:t>
      </w:r>
    </w:p>
    <w:p w14:paraId="10FA4C00" w14:textId="4128B3F2" w:rsidR="007C0EC5" w:rsidRDefault="007C0EC5" w:rsidP="007C0EC5">
      <w:r>
        <w:t>Na základě výše uvedeného lze konstatovat, že projekt MAP naplnil jak hlavní cíl, tak všechny dílčí cíle, a vyhověl tak kritériu účelnosti.</w:t>
      </w:r>
    </w:p>
    <w:p w14:paraId="7A620EA8" w14:textId="194E252A" w:rsidR="00BB2187" w:rsidRDefault="00BB2187" w:rsidP="00B9450D"/>
    <w:p w14:paraId="0758DE37" w14:textId="77777777" w:rsidR="00F24EBE" w:rsidRDefault="00B9450D" w:rsidP="00B9450D">
      <w:pPr>
        <w:rPr>
          <w:rStyle w:val="Nadpis4Char"/>
        </w:rPr>
      </w:pPr>
      <w:r w:rsidRPr="00F24EBE">
        <w:rPr>
          <w:rStyle w:val="Nadpis4Char"/>
        </w:rPr>
        <w:t xml:space="preserve">1.2. Co v dosažení těchto cílů bránilo nebo jim naopak pomáhalo? </w:t>
      </w:r>
    </w:p>
    <w:p w14:paraId="66878A67" w14:textId="056FA493" w:rsidR="000F18C4" w:rsidRDefault="00E459D0" w:rsidP="000F18C4">
      <w:r>
        <w:t>SWOT analýza v analytické části dokumentů Místní akční plány rozvoje vzdělávání pro ORP Teplice o</w:t>
      </w:r>
      <w:r w:rsidR="006B2003">
        <w:t xml:space="preserve">bsahují popis hlavních překážek, </w:t>
      </w:r>
      <w:r>
        <w:t>související</w:t>
      </w:r>
      <w:r w:rsidR="00375476">
        <w:t>ch</w:t>
      </w:r>
      <w:r>
        <w:t xml:space="preserve"> rovněž s průběhem realizace projektů MAP.</w:t>
      </w:r>
      <w:r w:rsidR="00375476">
        <w:t xml:space="preserve"> </w:t>
      </w:r>
      <w:r w:rsidR="005B4777" w:rsidRPr="005055BD">
        <w:t xml:space="preserve">Slabé stránky byly rozpoznány včas, ale nepodařilo se včas </w:t>
      </w:r>
      <w:r w:rsidR="000410E1" w:rsidRPr="005055BD">
        <w:t>identifikovat všechna rizika. Č</w:t>
      </w:r>
      <w:r w:rsidR="005B4777" w:rsidRPr="005055BD">
        <w:t xml:space="preserve">elilo </w:t>
      </w:r>
      <w:r w:rsidR="00F17BB2" w:rsidRPr="005055BD">
        <w:t>se jim až v průběhu realizace. N</w:t>
      </w:r>
      <w:r w:rsidR="005B4777" w:rsidRPr="005055BD">
        <w:t xml:space="preserve">ejednalo se </w:t>
      </w:r>
      <w:r w:rsidR="00F17BB2" w:rsidRPr="005055BD">
        <w:t xml:space="preserve">dle všech respondentů o </w:t>
      </w:r>
      <w:r w:rsidR="005B4777" w:rsidRPr="005055BD">
        <w:t>nedostatky v procesu místního akčního plánování</w:t>
      </w:r>
      <w:r w:rsidR="000410E1" w:rsidRPr="005055BD">
        <w:t>, ale o nečekanou situaci spojenou s pandemií COVID-19, která byla v</w:t>
      </w:r>
      <w:r w:rsidR="001D6A19" w:rsidRPr="005055BD">
        <w:t>ýzvou pro celou Českou republiku</w:t>
      </w:r>
      <w:r w:rsidR="000410E1" w:rsidRPr="005055BD">
        <w:t xml:space="preserve">, nejen </w:t>
      </w:r>
      <w:r w:rsidR="001D6A19" w:rsidRPr="005055BD">
        <w:t xml:space="preserve">pro řešené </w:t>
      </w:r>
      <w:r w:rsidR="000410E1" w:rsidRPr="005055BD">
        <w:t xml:space="preserve">území ORP Teplice. </w:t>
      </w:r>
      <w:r w:rsidR="009C50E0">
        <w:t>Pozitivem tohoto období bylo neplánované zvýšení digitálních kompetencí pedagogů a žáků a také rychlejší dovybavení</w:t>
      </w:r>
      <w:r w:rsidR="006B2003">
        <w:t xml:space="preserve"> organizací</w:t>
      </w:r>
      <w:r w:rsidR="00040E54">
        <w:t xml:space="preserve"> </w:t>
      </w:r>
      <w:r w:rsidR="009C50E0">
        <w:t xml:space="preserve">informační a komunikační technikou. </w:t>
      </w:r>
      <w:r w:rsidR="000410E1" w:rsidRPr="005055BD">
        <w:t xml:space="preserve">Na ostatní hrozby, které se </w:t>
      </w:r>
      <w:r w:rsidR="005B4777" w:rsidRPr="005055BD">
        <w:t>během program</w:t>
      </w:r>
      <w:r w:rsidR="000410E1" w:rsidRPr="005055BD">
        <w:t xml:space="preserve">ového období postupně měnily, bylo reagováno </w:t>
      </w:r>
      <w:r w:rsidR="009C50E0">
        <w:t>včas. Neč</w:t>
      </w:r>
      <w:r w:rsidR="00D64B1C">
        <w:t xml:space="preserve">ekanou situací byla rovněž </w:t>
      </w:r>
      <w:r w:rsidR="009C50E0">
        <w:t xml:space="preserve">válka na Ukrajině a s ní spojený příchod </w:t>
      </w:r>
      <w:r w:rsidR="00661520">
        <w:t xml:space="preserve">dětí a </w:t>
      </w:r>
      <w:r w:rsidR="009C50E0">
        <w:t>žáků a jejich rodičů z této oblasti do vzdělávacího systému České republiky</w:t>
      </w:r>
      <w:r w:rsidR="000F18C4">
        <w:t>, nebo nárůst cen plynu a elektrické energie. Tento nárůst zasáhl školy, zřizovatele i další vzdělávací organizace, nic</w:t>
      </w:r>
      <w:r w:rsidR="00661520">
        <w:t xml:space="preserve">méně na úrovni MAP je </w:t>
      </w:r>
      <w:r w:rsidR="000F18C4">
        <w:t>neřeši</w:t>
      </w:r>
      <w:r w:rsidR="00661520">
        <w:t xml:space="preserve">telný. Řešitelný je spíše na </w:t>
      </w:r>
      <w:r w:rsidR="000F18C4">
        <w:t>úrovni vládních opatření a politických intervencí. V ú</w:t>
      </w:r>
      <w:r w:rsidR="000F18C4" w:rsidRPr="005055BD">
        <w:t xml:space="preserve">zemí </w:t>
      </w:r>
      <w:r w:rsidR="000F18C4">
        <w:t xml:space="preserve"> ORP Teplice byly </w:t>
      </w:r>
      <w:r w:rsidR="000F18C4" w:rsidRPr="005055BD">
        <w:t xml:space="preserve">objeveny </w:t>
      </w:r>
      <w:r w:rsidR="000F18C4">
        <w:t xml:space="preserve">dále </w:t>
      </w:r>
      <w:r w:rsidR="000F18C4" w:rsidRPr="005055BD">
        <w:t>nové silné stránky a příležitosti.</w:t>
      </w:r>
    </w:p>
    <w:p w14:paraId="45936CB7" w14:textId="7C14FAF1" w:rsidR="000F18C4" w:rsidRDefault="000F18C4" w:rsidP="000F18C4">
      <w:r>
        <w:t>Dále je nutné podotknout, že ne všechny silné a slabé stránky se ovšem týkají každé školy a organizace, podílející se na vzdělávacím procesu v ORP Teplice. Do SWOT-3 analýz byla tedy zavedena taková tvrzení, která vystihují vzdělávací prostředí v ORP Teplice jako celek. Dílčí ne</w:t>
      </w:r>
      <w:r w:rsidR="00661520">
        <w:t xml:space="preserve">dostatky, problémy, potřeby apod. </w:t>
      </w:r>
      <w:r>
        <w:t>byly následně řešeny na setkání pracovních skupin a posloužily rovněž jako nezbytný vstup pro místní akční plánování.</w:t>
      </w:r>
    </w:p>
    <w:p w14:paraId="61029B09" w14:textId="28F556B6" w:rsidR="000F18C4" w:rsidRDefault="000F18C4" w:rsidP="000F18C4">
      <w:r>
        <w:t xml:space="preserve">RT MAP narážel na nízký zájem některých zástupců cílových skupin o zapojení do projektů MAP a jejich aktivit, který se snažil postupně měnit přizpůsobováním aktivit potřebám a preferencím těchto osob. Příkladem jsou pracovní setkání/konference/workshopy pro </w:t>
      </w:r>
      <w:r w:rsidR="00552FCF">
        <w:t xml:space="preserve">vedení škol a zřizovatele, které byly uspořádávány </w:t>
      </w:r>
      <w:r>
        <w:t>neformálním způsobem v příjemném prostředí, kde bylo umožněno projednávat témata místního akčního plánování v žá</w:t>
      </w:r>
      <w:r w:rsidR="00552FCF">
        <w:t>dané uvolněné atmosféře. Dle 66 </w:t>
      </w:r>
      <w:r>
        <w:t xml:space="preserve">% respondentů se podařilo změnit postoj těchto zástupců k projektům MAP. Dle zbylých 17 respondentů je potřeba aktivity, které budou zaměřeny na změnu přístupu cílových skupin k místnímu akčnímu plánování, realizovat ve větším rozsahu.  90 % respondentů se shodlo, že aktivity MAP vycházely z potřeb a preferencí cílových skupin.  </w:t>
      </w:r>
    </w:p>
    <w:p w14:paraId="47ED9949" w14:textId="5B8E2E9A" w:rsidR="000F18C4" w:rsidRDefault="000F18C4" w:rsidP="000F18C4">
      <w:r>
        <w:lastRenderedPageBreak/>
        <w:t>Velkou pomocí pro plnění cílů MAP byla činnost pracovních skupin, která se vyznačovala ochoto</w:t>
      </w:r>
      <w:r w:rsidR="007100FD">
        <w:t xml:space="preserve">u vymýšlet a zkoušet nové věci. </w:t>
      </w:r>
      <w:r w:rsidR="00102CCC">
        <w:t>Jako příklad lze uvést společnou formulaci</w:t>
      </w:r>
      <w:r w:rsidR="008C11C9">
        <w:t xml:space="preserve"> aktivit zaměřených na mezipředmětové vazby se zapojením moderních technologií.  </w:t>
      </w:r>
    </w:p>
    <w:p w14:paraId="04E0E996" w14:textId="484AC636" w:rsidR="00B9450D" w:rsidRDefault="00B9450D" w:rsidP="00A03BB0">
      <w:pPr>
        <w:rPr>
          <w:highlight w:val="yellow"/>
        </w:rPr>
      </w:pPr>
    </w:p>
    <w:p w14:paraId="3B658619" w14:textId="77777777" w:rsidR="00F24EBE" w:rsidRDefault="00F24EBE" w:rsidP="00A03BB0">
      <w:pPr>
        <w:rPr>
          <w:rStyle w:val="Nadpis4Char"/>
        </w:rPr>
      </w:pPr>
      <w:r w:rsidRPr="00F24EBE">
        <w:rPr>
          <w:rStyle w:val="Nadpis4Char"/>
        </w:rPr>
        <w:t xml:space="preserve">1.3. Do jaké míry se dařilo postupovat v souladu s principy MAP? </w:t>
      </w:r>
    </w:p>
    <w:p w14:paraId="32CC458B" w14:textId="3B59FC56" w:rsidR="008D04EE" w:rsidRDefault="00F24EBE" w:rsidP="00A03BB0">
      <w:r>
        <w:t>Prin</w:t>
      </w:r>
      <w:r w:rsidR="008D04EE">
        <w:t xml:space="preserve">cipy MAP byly definovány jako: </w:t>
      </w:r>
    </w:p>
    <w:p w14:paraId="7E73818A" w14:textId="55C5EA88" w:rsidR="008D04EE" w:rsidRDefault="008D04EE" w:rsidP="00DD6E08">
      <w:pPr>
        <w:pStyle w:val="Odstavecseseznamem"/>
        <w:numPr>
          <w:ilvl w:val="0"/>
          <w:numId w:val="6"/>
        </w:numPr>
      </w:pPr>
      <w:r>
        <w:t xml:space="preserve">Spolupráce; </w:t>
      </w:r>
    </w:p>
    <w:p w14:paraId="168BE359" w14:textId="21FBF15F" w:rsidR="008D04EE" w:rsidRDefault="008D04EE" w:rsidP="00DD6E08">
      <w:pPr>
        <w:pStyle w:val="Odstavecseseznamem"/>
        <w:numPr>
          <w:ilvl w:val="0"/>
          <w:numId w:val="6"/>
        </w:numPr>
      </w:pPr>
      <w:r>
        <w:t>Z</w:t>
      </w:r>
      <w:r w:rsidR="00F24EBE">
        <w:t>apojení dotčené veřej</w:t>
      </w:r>
      <w:r>
        <w:t xml:space="preserve">nosti do plánovacích procesů; </w:t>
      </w:r>
    </w:p>
    <w:p w14:paraId="78B8577B" w14:textId="6C712CC8" w:rsidR="008D04EE" w:rsidRDefault="008D04EE" w:rsidP="00DD6E08">
      <w:pPr>
        <w:pStyle w:val="Odstavecseseznamem"/>
        <w:numPr>
          <w:ilvl w:val="0"/>
          <w:numId w:val="6"/>
        </w:numPr>
      </w:pPr>
      <w:r>
        <w:t xml:space="preserve">Dohoda; </w:t>
      </w:r>
    </w:p>
    <w:p w14:paraId="492843A2" w14:textId="61B8C436" w:rsidR="008D04EE" w:rsidRDefault="008D04EE" w:rsidP="00DD6E08">
      <w:pPr>
        <w:pStyle w:val="Odstavecseseznamem"/>
        <w:numPr>
          <w:ilvl w:val="0"/>
          <w:numId w:val="6"/>
        </w:numPr>
      </w:pPr>
      <w:r>
        <w:t>O</w:t>
      </w:r>
      <w:r w:rsidR="00F24EBE">
        <w:t>tevřenost</w:t>
      </w:r>
      <w:r>
        <w:t xml:space="preserve">; </w:t>
      </w:r>
    </w:p>
    <w:p w14:paraId="40CEA30E" w14:textId="6CB8FAF9" w:rsidR="008D04EE" w:rsidRDefault="008D04EE" w:rsidP="00DD6E08">
      <w:pPr>
        <w:pStyle w:val="Odstavecseseznamem"/>
        <w:numPr>
          <w:ilvl w:val="0"/>
          <w:numId w:val="6"/>
        </w:numPr>
      </w:pPr>
      <w:r>
        <w:t xml:space="preserve">SMART; </w:t>
      </w:r>
    </w:p>
    <w:p w14:paraId="0CE31D0B" w14:textId="741EBD39" w:rsidR="008D04EE" w:rsidRDefault="008D04EE" w:rsidP="00DD6E08">
      <w:pPr>
        <w:pStyle w:val="Odstavecseseznamem"/>
        <w:numPr>
          <w:ilvl w:val="0"/>
          <w:numId w:val="6"/>
        </w:numPr>
      </w:pPr>
      <w:r>
        <w:t>Udržitelnost;</w:t>
      </w:r>
    </w:p>
    <w:p w14:paraId="46AD908F" w14:textId="60550141" w:rsidR="008D04EE" w:rsidRDefault="008D04EE" w:rsidP="00DD6E08">
      <w:pPr>
        <w:pStyle w:val="Odstavecseseznamem"/>
        <w:numPr>
          <w:ilvl w:val="0"/>
          <w:numId w:val="6"/>
        </w:numPr>
      </w:pPr>
      <w:r>
        <w:t xml:space="preserve">Partnerství. </w:t>
      </w:r>
    </w:p>
    <w:p w14:paraId="16547077" w14:textId="0BCECBBF" w:rsidR="003201CB" w:rsidRDefault="003201CB" w:rsidP="00A03BB0"/>
    <w:p w14:paraId="20136697" w14:textId="16F2D5ED" w:rsidR="0022797B" w:rsidRDefault="00E36CEE" w:rsidP="0022797B">
      <w:r>
        <w:t>V rámci projektů MAP</w:t>
      </w:r>
      <w:r w:rsidR="0022797B">
        <w:t xml:space="preserve"> </w:t>
      </w:r>
      <w:r>
        <w:t xml:space="preserve">v </w:t>
      </w:r>
      <w:r w:rsidR="0022797B">
        <w:t xml:space="preserve">území </w:t>
      </w:r>
      <w:r>
        <w:t xml:space="preserve">ORP Teplice spolu spolupracují </w:t>
      </w:r>
      <w:r w:rsidR="0022797B">
        <w:t>zřizovatelé škol, poskytovatelé ško</w:t>
      </w:r>
      <w:r>
        <w:t xml:space="preserve">lního a mimoškolního vzdělávání, tj. mateřské školy, základní školy, základní umělecké školy, </w:t>
      </w:r>
      <w:r w:rsidR="0022797B">
        <w:t>org</w:t>
      </w:r>
      <w:r>
        <w:t xml:space="preserve">anizace neformálního vzdělávání, i další organizace. </w:t>
      </w:r>
      <w:r w:rsidR="00F6537A">
        <w:t xml:space="preserve">Princip Spolupráce </w:t>
      </w:r>
      <w:r w:rsidR="0057442C">
        <w:t xml:space="preserve">tedy byl </w:t>
      </w:r>
      <w:r w:rsidR="00F6537A">
        <w:t>na</w:t>
      </w:r>
      <w:r>
        <w:t>plněn</w:t>
      </w:r>
      <w:r w:rsidR="00F6537A">
        <w:t>.</w:t>
      </w:r>
      <w:r w:rsidR="0022797B">
        <w:t xml:space="preserve"> </w:t>
      </w:r>
    </w:p>
    <w:p w14:paraId="38355EDF" w14:textId="7D000EA5" w:rsidR="00E36CEE" w:rsidRDefault="001130DC" w:rsidP="001130DC">
      <w:r>
        <w:t xml:space="preserve">Veřejnost byla do plánovacích procesů MAP zapojována prostřednictvím různých komunikačních nástrojů, především webových stránek a sociálních sítí a dále také místních médií. Měla možnost připomínkovat zásadní dokumenty, zveřejněné na webových stránkách příjemce. </w:t>
      </w:r>
      <w:r w:rsidR="000752BE">
        <w:t>O aktivní zapojení ale nebyl zaznamenán ze strany této cílové skupiny výrazný zájem. D</w:t>
      </w:r>
      <w:r w:rsidR="00F6537A">
        <w:t>ůvodem je především její</w:t>
      </w:r>
      <w:r>
        <w:t xml:space="preserve"> vysoké pracovní </w:t>
      </w:r>
      <w:r w:rsidR="000752BE">
        <w:t xml:space="preserve">a další časové </w:t>
      </w:r>
      <w:r>
        <w:t xml:space="preserve">vytížení. </w:t>
      </w:r>
    </w:p>
    <w:p w14:paraId="0A493DC5" w14:textId="6A7F2E91" w:rsidR="00F6537A" w:rsidRDefault="00F6537A" w:rsidP="0022797B">
      <w:r>
        <w:t>Celý proces místního akčního plánování je postaven na dohodě o vzájemné spolupráci a shodě na prioritách. Princip Dohoda se podařilo naplnit, respektive spolupráce v rámci projektů MAP je zcela dobrovolná.</w:t>
      </w:r>
    </w:p>
    <w:p w14:paraId="6B15B72D" w14:textId="62B83DF5" w:rsidR="0022797B" w:rsidRDefault="00336744" w:rsidP="00A03BB0">
      <w:r>
        <w:t xml:space="preserve">Byl naplněn rovněž princip Otevřenost, jelikož během místního akčního plánování na území ORP Teplice </w:t>
      </w:r>
      <w:r w:rsidR="00F6537A">
        <w:t>vždy docházelo k otevřené komunikaci nejen se školami a školskými zařízeními, zřizovateli, ale také s dalš</w:t>
      </w:r>
      <w:r>
        <w:t xml:space="preserve">ími aktéry působícími v oblasti </w:t>
      </w:r>
      <w:r w:rsidR="00F6537A">
        <w:t xml:space="preserve">vzdělávání. </w:t>
      </w:r>
      <w:r>
        <w:t xml:space="preserve">Projekty MAP vytvářejí </w:t>
      </w:r>
      <w:r w:rsidR="00F6537A">
        <w:t xml:space="preserve">možnosti aktivní participace všech dotčených </w:t>
      </w:r>
      <w:r>
        <w:t xml:space="preserve">cílových </w:t>
      </w:r>
      <w:r w:rsidR="00F6537A">
        <w:t xml:space="preserve">skupin. </w:t>
      </w:r>
      <w:r>
        <w:t>Princip Otevřenost</w:t>
      </w:r>
      <w:r w:rsidR="00F6537A">
        <w:t xml:space="preserve"> přispívá k budování vzájemné důvěry a rozvoji spolupráce. </w:t>
      </w:r>
    </w:p>
    <w:p w14:paraId="3F31554E" w14:textId="5A0E7F7B" w:rsidR="00B030C0" w:rsidRDefault="00B030C0" w:rsidP="00A03BB0">
      <w:r>
        <w:t xml:space="preserve">Princip SMART byl </w:t>
      </w:r>
      <w:r w:rsidR="001A489B">
        <w:t xml:space="preserve">naplňován </w:t>
      </w:r>
      <w:r>
        <w:t>následujícím způsobem plánování:</w:t>
      </w:r>
    </w:p>
    <w:p w14:paraId="526B1EFB" w14:textId="0D7B264F" w:rsidR="004258CC" w:rsidRDefault="002169BB" w:rsidP="00DD6E08">
      <w:pPr>
        <w:pStyle w:val="Odstavecseseznamem"/>
        <w:numPr>
          <w:ilvl w:val="0"/>
          <w:numId w:val="8"/>
        </w:numPr>
      </w:pPr>
      <w:r>
        <w:t>Specifický: P</w:t>
      </w:r>
      <w:r w:rsidR="00B030C0">
        <w:t>opi</w:t>
      </w:r>
      <w:r>
        <w:t>s konkrétních opatření a cílů</w:t>
      </w:r>
      <w:r w:rsidRPr="002169BB">
        <w:t>;</w:t>
      </w:r>
    </w:p>
    <w:p w14:paraId="175E342C" w14:textId="59B43F4D" w:rsidR="004258CC" w:rsidRDefault="002169BB" w:rsidP="00DD6E08">
      <w:pPr>
        <w:pStyle w:val="Odstavecseseznamem"/>
        <w:numPr>
          <w:ilvl w:val="0"/>
          <w:numId w:val="8"/>
        </w:numPr>
      </w:pPr>
      <w:r>
        <w:t>Měřitelný</w:t>
      </w:r>
      <w:r w:rsidR="004258CC">
        <w:t xml:space="preserve">: </w:t>
      </w:r>
      <w:r>
        <w:t xml:space="preserve">Stanovení měřitelných </w:t>
      </w:r>
      <w:r w:rsidR="00B030C0">
        <w:t>i</w:t>
      </w:r>
      <w:r>
        <w:t>ndikátorů</w:t>
      </w:r>
      <w:r w:rsidRPr="002169BB">
        <w:t>;</w:t>
      </w:r>
    </w:p>
    <w:p w14:paraId="04B817AC" w14:textId="65935925" w:rsidR="004258CC" w:rsidRDefault="002169BB" w:rsidP="00DD6E08">
      <w:pPr>
        <w:pStyle w:val="Odstavecseseznamem"/>
        <w:numPr>
          <w:ilvl w:val="0"/>
          <w:numId w:val="8"/>
        </w:numPr>
      </w:pPr>
      <w:r>
        <w:t>Akceptovaný: Projednání v partnerství MAP</w:t>
      </w:r>
      <w:r w:rsidRPr="002169BB">
        <w:t>;</w:t>
      </w:r>
    </w:p>
    <w:p w14:paraId="40F528CD" w14:textId="30DE8752" w:rsidR="004258CC" w:rsidRDefault="002169BB" w:rsidP="00DD6E08">
      <w:pPr>
        <w:pStyle w:val="Odstavecseseznamem"/>
        <w:numPr>
          <w:ilvl w:val="0"/>
          <w:numId w:val="8"/>
        </w:numPr>
      </w:pPr>
      <w:r>
        <w:t>Realistický: Zohlednění skutečných potřeb v proveditelném plánu s dostupnými zdroji</w:t>
      </w:r>
      <w:r w:rsidRPr="002169BB">
        <w:t>;</w:t>
      </w:r>
    </w:p>
    <w:p w14:paraId="6775687E" w14:textId="35B4B0D3" w:rsidR="002169BB" w:rsidRDefault="002169BB" w:rsidP="00DD6E08">
      <w:pPr>
        <w:pStyle w:val="Odstavecseseznamem"/>
        <w:numPr>
          <w:ilvl w:val="0"/>
          <w:numId w:val="8"/>
        </w:numPr>
      </w:pPr>
      <w:r>
        <w:lastRenderedPageBreak/>
        <w:t>Termínovaný: Časové</w:t>
      </w:r>
      <w:r w:rsidR="00831E94">
        <w:t xml:space="preserve"> </w:t>
      </w:r>
      <w:r>
        <w:t>ohraničení.</w:t>
      </w:r>
    </w:p>
    <w:p w14:paraId="2B60144B" w14:textId="77777777" w:rsidR="002169BB" w:rsidRDefault="002169BB" w:rsidP="00A03BB0"/>
    <w:p w14:paraId="1EA9F549" w14:textId="1DE8BD7D" w:rsidR="006871BF" w:rsidRDefault="001A489B" w:rsidP="00A03BB0">
      <w:r>
        <w:t xml:space="preserve">Všechny souvislosti procesu místního akčního plánování </w:t>
      </w:r>
      <w:r w:rsidR="00B030C0">
        <w:t>byly navrhovány co nejkonkrétněji</w:t>
      </w:r>
      <w:r>
        <w:t xml:space="preserve"> tak, aby </w:t>
      </w:r>
      <w:r w:rsidR="00B030C0">
        <w:t xml:space="preserve">reflektovaly principy SMART. </w:t>
      </w:r>
    </w:p>
    <w:p w14:paraId="333751EC" w14:textId="3EEACE3B" w:rsidR="006871BF" w:rsidRDefault="00D81EAB" w:rsidP="006871BF">
      <w:r>
        <w:t xml:space="preserve">Partnerstvím se rozumí široká platforma spolupracujících subjektů, které se různým způsobem podílejí na rozvoji vzdělávání. Základní strukturu partnerství místního akčního plánování tvoří Řídicí výbor MAP a Pracovní skupiny MAP. Jejich složení bylo postupně vybíráno, měněno a doplňováno tak, aby odpovídalo charakteristice a specifikům území. Sestavení Řídicího výboru MAP nebylo zpočátku ani v průběhu realizace projektů MAP snadné. Řídicí výbor byl otevřen potenciálním zájemcům o členství po celou dobu realizace MAP, což </w:t>
      </w:r>
      <w:r w:rsidR="004B44B4">
        <w:t xml:space="preserve">využilo několik jedinců pro zapojení do této struktury. Převážně ovšem musel RT MAP a spolupracující osoby či organizace členy ke spolupráci spíše </w:t>
      </w:r>
      <w:r>
        <w:t xml:space="preserve">přemlouvat. </w:t>
      </w:r>
      <w:r w:rsidR="0057442C">
        <w:t xml:space="preserve">V případě členů pracovních skupin byla situace obdobná. Počet </w:t>
      </w:r>
      <w:r w:rsidR="006871BF">
        <w:t xml:space="preserve">zapojených organizací a aktivních zástupců cílových skupin </w:t>
      </w:r>
      <w:r w:rsidR="0057442C">
        <w:t xml:space="preserve">ale </w:t>
      </w:r>
      <w:r w:rsidR="006871BF">
        <w:t>postupně rostl a postupně se do procesu MAP připojovaly další organizace a zástupci cílových skupin. Nejlépe se dařilo plnit princip</w:t>
      </w:r>
      <w:r w:rsidR="0057442C">
        <w:t xml:space="preserve">y Partnerství </w:t>
      </w:r>
      <w:r w:rsidR="006871BF">
        <w:t>v rámci projektu MAP II</w:t>
      </w:r>
      <w:r w:rsidR="002E3467">
        <w:t xml:space="preserve"> ORP Teplice </w:t>
      </w:r>
      <w:r w:rsidR="006871BF">
        <w:t>vzhledem k nejintenzivnějšímu zapojení cílových skupin mimo jiné díky implementačním aktivitám. Impleme</w:t>
      </w:r>
      <w:r w:rsidR="002E3467">
        <w:t xml:space="preserve">ntační aktivity nebyly součástí projektu </w:t>
      </w:r>
      <w:r w:rsidR="006871BF">
        <w:t>MAP III</w:t>
      </w:r>
      <w:r w:rsidR="002E3467">
        <w:t xml:space="preserve"> ORP Teplice</w:t>
      </w:r>
      <w:r w:rsidR="006871BF">
        <w:t xml:space="preserve">, což se projevilo na nižší intenzitě spolupráce s cílovými skupinami. Nicméně během projektu MAP III </w:t>
      </w:r>
      <w:r w:rsidR="002E3467">
        <w:t xml:space="preserve">ORP Teplice </w:t>
      </w:r>
      <w:r w:rsidR="006871BF">
        <w:t>bylo získáno více souhlasů se zapojením do navazujícího projektu MAP IV</w:t>
      </w:r>
      <w:r w:rsidR="002E3467">
        <w:t xml:space="preserve"> ORP Teplice</w:t>
      </w:r>
      <w:r w:rsidR="006871BF">
        <w:t xml:space="preserve"> než během MAP II</w:t>
      </w:r>
      <w:r w:rsidR="002E3467">
        <w:t xml:space="preserve"> ORP Teplice</w:t>
      </w:r>
      <w:r w:rsidR="006871BF">
        <w:t>. Rostoucí trend počtu zapojených organizací tedy i přes absenci implemen</w:t>
      </w:r>
      <w:r w:rsidR="0057442C">
        <w:t xml:space="preserve">tačních aktivit nebyl narušen. </w:t>
      </w:r>
      <w:r w:rsidR="004914A6">
        <w:t>Někteří r</w:t>
      </w:r>
      <w:r w:rsidR="0057442C">
        <w:t>espondenti evaluace při řízených rozhovorech upozorňovali ovšem na zvýhodňování základních škol v projektech MAP na území ORP Teplice</w:t>
      </w:r>
      <w:r w:rsidR="002E3467">
        <w:t xml:space="preserve"> a především</w:t>
      </w:r>
      <w:r w:rsidR="0057442C">
        <w:t xml:space="preserve"> </w:t>
      </w:r>
      <w:r w:rsidR="002E3467">
        <w:t xml:space="preserve">pak </w:t>
      </w:r>
      <w:r w:rsidR="0057442C">
        <w:t xml:space="preserve">během projektu MAP II, respektive že implementační aktivity byly zaměřovány více na základní školy, a stejně tak základní školy se více podílely na celém </w:t>
      </w:r>
      <w:r w:rsidR="002E3467">
        <w:t xml:space="preserve">akčním </w:t>
      </w:r>
      <w:r w:rsidR="0057442C">
        <w:t>plánování</w:t>
      </w:r>
      <w:r w:rsidR="004914A6">
        <w:t>.</w:t>
      </w:r>
      <w:r w:rsidR="0057442C">
        <w:t xml:space="preserve"> </w:t>
      </w:r>
      <w:r w:rsidR="004914A6">
        <w:t xml:space="preserve">Všechny zapojené organizace nicméně </w:t>
      </w:r>
      <w:r w:rsidR="006871BF">
        <w:t xml:space="preserve">přispěly k naplnění vize partnerství MAP a prohlubování procesu společného místního akčního plánování a udržení partnerství v území ORP Teplice. </w:t>
      </w:r>
    </w:p>
    <w:p w14:paraId="785CCFB1" w14:textId="3056D140" w:rsidR="00825791" w:rsidRDefault="003201CB" w:rsidP="00A03BB0">
      <w:r>
        <w:t xml:space="preserve">Podle </w:t>
      </w:r>
      <w:r w:rsidR="006871BF">
        <w:t>uvedených</w:t>
      </w:r>
      <w:r w:rsidR="00F24EBE">
        <w:t xml:space="preserve"> principů </w:t>
      </w:r>
      <w:r>
        <w:t xml:space="preserve">se </w:t>
      </w:r>
      <w:r w:rsidR="006871BF">
        <w:t xml:space="preserve">tedy </w:t>
      </w:r>
      <w:r w:rsidR="00F24EBE">
        <w:t>dařilo p</w:t>
      </w:r>
      <w:r>
        <w:t>ři akčním plánování postupovat. Princip udržitelnosti je předmětem pozdější části evaluačního šetření</w:t>
      </w:r>
      <w:r w:rsidR="00F24EBE">
        <w:t xml:space="preserve">. </w:t>
      </w:r>
    </w:p>
    <w:p w14:paraId="0DA644B1" w14:textId="77777777" w:rsidR="00BE2A9D" w:rsidRDefault="00BE2A9D" w:rsidP="00A03BB0"/>
    <w:p w14:paraId="2CCE6EE7" w14:textId="24764288" w:rsidR="00825791" w:rsidRDefault="008850F7" w:rsidP="00A03BB0">
      <w:pPr>
        <w:rPr>
          <w:rStyle w:val="Nadpis3Char"/>
        </w:rPr>
      </w:pPr>
      <w:bookmarkStart w:id="6" w:name="_Toc151659788"/>
      <w:bookmarkStart w:id="7" w:name="_Toc151659836"/>
      <w:r>
        <w:rPr>
          <w:rStyle w:val="Nadpis3Char"/>
        </w:rPr>
        <w:t>2. Dopady</w:t>
      </w:r>
      <w:bookmarkEnd w:id="6"/>
      <w:bookmarkEnd w:id="7"/>
    </w:p>
    <w:p w14:paraId="7351A896" w14:textId="77777777" w:rsidR="00825791" w:rsidRDefault="00825791" w:rsidP="00825791">
      <w:pPr>
        <w:pStyle w:val="Nadpis4"/>
      </w:pPr>
      <w:r>
        <w:t xml:space="preserve">2.1. Co se změnilo díky akčnímu plánování v našem území? </w:t>
      </w:r>
    </w:p>
    <w:p w14:paraId="163D22F4" w14:textId="1E20EA6B" w:rsidR="009659A7" w:rsidRDefault="004E18AC" w:rsidP="00A03BB0">
      <w:r>
        <w:t>Místní akční plánování je platformou využitelnou pro formová</w:t>
      </w:r>
      <w:r w:rsidR="00A11A9E">
        <w:t xml:space="preserve">ní společných postojů či návrhů </w:t>
      </w:r>
      <w:r>
        <w:t xml:space="preserve">na řešení aktuálních výzev. Bez něj by nedocházelo k tak podrobnému mapování potřeb škol, ani k zapojování škol a pracovníků v oblasti vzdělávání a dalších aktérů do těchto řešení. </w:t>
      </w:r>
      <w:r w:rsidR="009659A7">
        <w:t xml:space="preserve">V průběhu realizace </w:t>
      </w:r>
      <w:r w:rsidR="00F63831">
        <w:t xml:space="preserve">projektů </w:t>
      </w:r>
      <w:r w:rsidR="00A11A9E">
        <w:t>MAP I</w:t>
      </w:r>
      <w:r w:rsidR="009659A7">
        <w:t xml:space="preserve">, MAP II a </w:t>
      </w:r>
      <w:r w:rsidR="00F63831">
        <w:t>MAP III P</w:t>
      </w:r>
      <w:r w:rsidR="009659A7">
        <w:t>racovní skupiny</w:t>
      </w:r>
      <w:r w:rsidR="00F63831">
        <w:t xml:space="preserve"> MAP</w:t>
      </w:r>
      <w:r w:rsidR="009659A7">
        <w:t xml:space="preserve">, realizační týmy </w:t>
      </w:r>
      <w:r w:rsidR="00F63831">
        <w:t xml:space="preserve">MAP </w:t>
      </w:r>
      <w:r w:rsidR="009659A7">
        <w:t>a Řídící výbory</w:t>
      </w:r>
      <w:r w:rsidR="00F63831">
        <w:t xml:space="preserve"> MAP </w:t>
      </w:r>
      <w:r w:rsidR="009659A7">
        <w:t>zpr</w:t>
      </w:r>
      <w:r w:rsidR="00A11A9E">
        <w:t>acovávaly analytické podklady, S</w:t>
      </w:r>
      <w:r w:rsidR="009659A7">
        <w:t>trategické rámce, plánovaly imp</w:t>
      </w:r>
      <w:r w:rsidR="00A11A9E">
        <w:t>lementační část a připravovaly R</w:t>
      </w:r>
      <w:r w:rsidR="009659A7">
        <w:t xml:space="preserve">oční akční plány atd. </w:t>
      </w:r>
      <w:r w:rsidR="00F63831">
        <w:t>Všechny činnosti vedly k tomu, že b</w:t>
      </w:r>
      <w:r w:rsidR="009659A7">
        <w:t xml:space="preserve">yly realizovány </w:t>
      </w:r>
      <w:r w:rsidR="00F63831">
        <w:t xml:space="preserve">aktivity, </w:t>
      </w:r>
      <w:r w:rsidR="00F63831">
        <w:lastRenderedPageBreak/>
        <w:t>které by bez projektů MAP</w:t>
      </w:r>
      <w:r w:rsidR="009659A7">
        <w:t xml:space="preserve"> nebyly, ať už kvůli nedostatk</w:t>
      </w:r>
      <w:r w:rsidR="00A11A9E">
        <w:t xml:space="preserve">u financí, </w:t>
      </w:r>
      <w:r w:rsidR="00F63831">
        <w:t>nebo podnětů</w:t>
      </w:r>
      <w:r w:rsidR="009659A7">
        <w:t xml:space="preserve">. Bez </w:t>
      </w:r>
      <w:r w:rsidR="00F63831">
        <w:t>místního akčního plánování</w:t>
      </w:r>
      <w:r w:rsidR="009659A7">
        <w:t xml:space="preserve"> by tyto aktivity</w:t>
      </w:r>
      <w:r w:rsidR="00F63831">
        <w:t xml:space="preserve"> také neměly formální podporu. Díky místnímu akčnímu plánování byly propojeny</w:t>
      </w:r>
      <w:r w:rsidR="009659A7">
        <w:t xml:space="preserve"> také školy a další subjekty </w:t>
      </w:r>
      <w:r w:rsidR="00F63831">
        <w:t>různých zřizovatelů</w:t>
      </w:r>
      <w:r w:rsidR="009659A7">
        <w:t xml:space="preserve">. </w:t>
      </w:r>
    </w:p>
    <w:p w14:paraId="0437EEEA" w14:textId="6E68EEEC" w:rsidR="00E95C3D" w:rsidRDefault="00F63831" w:rsidP="00F63831">
      <w:r>
        <w:t xml:space="preserve">V </w:t>
      </w:r>
      <w:proofErr w:type="gramStart"/>
      <w:r>
        <w:t>MAP</w:t>
      </w:r>
      <w:proofErr w:type="gramEnd"/>
      <w:r>
        <w:t xml:space="preserve"> II se podle </w:t>
      </w:r>
      <w:r w:rsidR="00E95C3D">
        <w:t>respondentů vydařily nejvíce aktivity zaměřené na polytechniku a robotiku</w:t>
      </w:r>
      <w:r w:rsidR="00325BF4">
        <w:t>, které ovlivnily rozvoj polytechnických kompetencí a digitální gramotnosti dětí a ž</w:t>
      </w:r>
      <w:r w:rsidR="00A11A9E">
        <w:t xml:space="preserve">áků v ORP Teplice </w:t>
      </w:r>
      <w:r w:rsidR="00325BF4">
        <w:t>i související kompetence pedagogických pracovníků</w:t>
      </w:r>
      <w:r w:rsidR="00A11A9E">
        <w:t xml:space="preserve"> na tomto poli</w:t>
      </w:r>
      <w:r w:rsidR="00325BF4">
        <w:t>,</w:t>
      </w:r>
      <w:r w:rsidR="00E95C3D">
        <w:t xml:space="preserve"> a neformální pracovní setká</w:t>
      </w:r>
      <w:r w:rsidR="00325BF4">
        <w:t>vá</w:t>
      </w:r>
      <w:r w:rsidR="00E95C3D">
        <w:t>ní vedení škol v příjemném zázemí a atmosféř</w:t>
      </w:r>
      <w:r w:rsidR="00325BF4">
        <w:t xml:space="preserve">e, která umožnila řešení otázek pro rozvoj vzdělávání v ORP Teplice žádoucím způsobem nad rámec běžných formálních porad, konferencí, workshopů apod.  </w:t>
      </w:r>
      <w:r w:rsidR="00E95C3D">
        <w:t xml:space="preserve"> </w:t>
      </w:r>
    </w:p>
    <w:p w14:paraId="48CAACCA" w14:textId="6A90AAF7" w:rsidR="00F63831" w:rsidRDefault="00F63831" w:rsidP="00825791">
      <w:pPr>
        <w:rPr>
          <w:rStyle w:val="Nadpis4Char"/>
        </w:rPr>
      </w:pPr>
    </w:p>
    <w:p w14:paraId="6A2823E4" w14:textId="77777777" w:rsidR="00630DE0" w:rsidRDefault="00825791" w:rsidP="00825791">
      <w:pPr>
        <w:rPr>
          <w:rStyle w:val="Nadpis4Char"/>
        </w:rPr>
      </w:pPr>
      <w:r w:rsidRPr="00825791">
        <w:rPr>
          <w:rStyle w:val="Nadpis4Char"/>
        </w:rPr>
        <w:t xml:space="preserve">2.2. Co akční plánování přineslo jednotlivým aktérům v území? </w:t>
      </w:r>
    </w:p>
    <w:p w14:paraId="66E0D087" w14:textId="23F06031" w:rsidR="00126570" w:rsidRPr="00937F4E" w:rsidRDefault="005F0CA9" w:rsidP="00126570">
      <w:r w:rsidRPr="003657E5">
        <w:t xml:space="preserve">V průběhu realizace projektů MAP byl zaznamenán zvyšující se zájem a </w:t>
      </w:r>
      <w:r w:rsidR="00630DE0" w:rsidRPr="003657E5">
        <w:t>angažovanost</w:t>
      </w:r>
      <w:r w:rsidRPr="003657E5">
        <w:t xml:space="preserve"> všech skupin </w:t>
      </w:r>
      <w:r w:rsidRPr="00937F4E">
        <w:t>aktérů ve vzdělávání o proces místního akčního plánování</w:t>
      </w:r>
      <w:r w:rsidR="0037043A" w:rsidRPr="00937F4E">
        <w:t xml:space="preserve">, a to </w:t>
      </w:r>
      <w:r w:rsidR="00126570" w:rsidRPr="00937F4E">
        <w:t>především</w:t>
      </w:r>
      <w:r w:rsidR="0037043A" w:rsidRPr="00937F4E">
        <w:t xml:space="preserve"> ze strany pedagogických pracovníků</w:t>
      </w:r>
      <w:r w:rsidR="00126570" w:rsidRPr="00937F4E">
        <w:t xml:space="preserve"> a </w:t>
      </w:r>
      <w:r w:rsidR="0037043A" w:rsidRPr="00937F4E">
        <w:t xml:space="preserve">vedoucích pracovníků škol a školských zařízení, </w:t>
      </w:r>
      <w:r w:rsidR="00126570" w:rsidRPr="00937F4E">
        <w:t xml:space="preserve">dále </w:t>
      </w:r>
      <w:r w:rsidR="0037043A" w:rsidRPr="00937F4E">
        <w:t>pracovníků a dobrovolných pracovníků organizací působících v oblasti vzdělávání nebo asistenčních služeb a v oblasti neformálního a zájmového vzdělávání dětí a mládeže, zřizovatelů škol</w:t>
      </w:r>
      <w:r w:rsidR="00126570" w:rsidRPr="00937F4E">
        <w:t xml:space="preserve"> nebo </w:t>
      </w:r>
      <w:r w:rsidR="0037043A" w:rsidRPr="00937F4E">
        <w:t xml:space="preserve">pracovníků </w:t>
      </w:r>
      <w:r w:rsidR="00126570" w:rsidRPr="00937F4E">
        <w:t xml:space="preserve">dalších </w:t>
      </w:r>
      <w:r w:rsidR="0037043A" w:rsidRPr="00937F4E">
        <w:t>organizací působících ve vzdělávání</w:t>
      </w:r>
      <w:r w:rsidR="00126570" w:rsidRPr="00937F4E">
        <w:t xml:space="preserve">. </w:t>
      </w:r>
      <w:r w:rsidRPr="00937F4E">
        <w:t xml:space="preserve">Nejvíce vzrostl zájem o formulaci implementačních aktivit. </w:t>
      </w:r>
      <w:r w:rsidR="00126570" w:rsidRPr="00937F4E">
        <w:t>Rodiče dětí a žáků a veřejnost stále patří mezi méně angažované skupiny, nicméně i u těchto zástupců byl zaznamenán přínos v podobě hlavně vyšší informovanosti nebo přínosných vzdělávacích aktivit</w:t>
      </w:r>
      <w:r w:rsidR="00982F6F" w:rsidRPr="00937F4E">
        <w:t xml:space="preserve"> (Inspirativní kavárny se známými osobnostmi, společné vzdělávací aktivity s jejich potomky ad.).</w:t>
      </w:r>
    </w:p>
    <w:p w14:paraId="16F80C1F" w14:textId="3AC66E3F" w:rsidR="0015066A" w:rsidRPr="00937F4E" w:rsidRDefault="00126570" w:rsidP="00825791">
      <w:r w:rsidRPr="00937F4E">
        <w:t>Byla vytvářena důvěra mezi realizačním týmem projektů MAP a cílovými skupinami projektů</w:t>
      </w:r>
      <w:r w:rsidR="002277C7" w:rsidRPr="00937F4E">
        <w:t xml:space="preserve"> a rovněž </w:t>
      </w:r>
      <w:r w:rsidR="0015066A" w:rsidRPr="00937F4E">
        <w:t xml:space="preserve">důvěra </w:t>
      </w:r>
      <w:r w:rsidR="002277C7" w:rsidRPr="00937F4E">
        <w:t xml:space="preserve">mezi těmito cílovými skupinami. Zvýšení důvěry bylo nezbytné pro podporu </w:t>
      </w:r>
      <w:r w:rsidR="005A0806">
        <w:t xml:space="preserve">sdílení zkušeností a vzájemné </w:t>
      </w:r>
      <w:r w:rsidR="00630DE0" w:rsidRPr="00937F4E">
        <w:t xml:space="preserve">informování. </w:t>
      </w:r>
      <w:r w:rsidR="00937F4E" w:rsidRPr="00937F4E">
        <w:t xml:space="preserve">Projekty MAP poskytly </w:t>
      </w:r>
      <w:r w:rsidR="00630DE0" w:rsidRPr="00937F4E">
        <w:t>vstřícný a otevřený prostor</w:t>
      </w:r>
      <w:r w:rsidR="0015066A" w:rsidRPr="00937F4E">
        <w:t xml:space="preserve"> pro tuto činnost</w:t>
      </w:r>
      <w:r w:rsidR="00630DE0" w:rsidRPr="00937F4E">
        <w:t xml:space="preserve">. </w:t>
      </w:r>
    </w:p>
    <w:p w14:paraId="79C6E6E2" w14:textId="15431154" w:rsidR="00937F4E" w:rsidRPr="00937F4E" w:rsidRDefault="00630DE0" w:rsidP="00825791">
      <w:r w:rsidRPr="00937F4E">
        <w:t xml:space="preserve">Budoucím úkolem v rámci MAP IV bude </w:t>
      </w:r>
      <w:r w:rsidR="00410126">
        <w:t xml:space="preserve">udržení tohoto stavu a </w:t>
      </w:r>
      <w:r w:rsidR="00937F4E" w:rsidRPr="00937F4E">
        <w:t>aktivizace</w:t>
      </w:r>
      <w:r w:rsidR="00410126">
        <w:t xml:space="preserve"> dosud nezapojených</w:t>
      </w:r>
      <w:r w:rsidR="00937F4E" w:rsidRPr="00937F4E">
        <w:t xml:space="preserve"> zástupců cílových skupin</w:t>
      </w:r>
      <w:r w:rsidR="00410126">
        <w:t xml:space="preserve">, respektive jejich </w:t>
      </w:r>
      <w:r w:rsidRPr="00937F4E">
        <w:t>větší zapojení do společných aktivit</w:t>
      </w:r>
      <w:r w:rsidR="00410126">
        <w:t xml:space="preserve"> MAP. Jako nejvhodnější nástroj</w:t>
      </w:r>
      <w:r w:rsidRPr="00937F4E">
        <w:t xml:space="preserve"> </w:t>
      </w:r>
      <w:r w:rsidR="00410126">
        <w:t>se</w:t>
      </w:r>
      <w:r w:rsidRPr="00937F4E">
        <w:t xml:space="preserve"> jeví</w:t>
      </w:r>
      <w:r w:rsidR="00937F4E" w:rsidRPr="00937F4E">
        <w:t xml:space="preserve"> realizace žádaných aktivit</w:t>
      </w:r>
      <w:r w:rsidR="00410126">
        <w:t xml:space="preserve"> dle potřeb a preferencí cílových skupin. </w:t>
      </w:r>
      <w:r w:rsidR="00937F4E" w:rsidRPr="00937F4E">
        <w:t xml:space="preserve"> </w:t>
      </w:r>
    </w:p>
    <w:p w14:paraId="5008F8CE" w14:textId="77777777" w:rsidR="00825791" w:rsidRDefault="00825791" w:rsidP="00825791"/>
    <w:p w14:paraId="5AB45803" w14:textId="77777777" w:rsidR="00825791" w:rsidRDefault="00825791" w:rsidP="00825791">
      <w:pPr>
        <w:rPr>
          <w:rStyle w:val="Nadpis4Char"/>
        </w:rPr>
      </w:pPr>
      <w:r w:rsidRPr="00825791">
        <w:rPr>
          <w:rStyle w:val="Nadpis4Char"/>
        </w:rPr>
        <w:t xml:space="preserve">2.3. Co přinesla spolupráce s dalšími projekty k naplňování cílů MAP? </w:t>
      </w:r>
    </w:p>
    <w:p w14:paraId="768D9AC1" w14:textId="07C485A8" w:rsidR="00A76876" w:rsidRPr="007B79DA" w:rsidRDefault="002C0914" w:rsidP="00825791">
      <w:r>
        <w:t xml:space="preserve">Příjemce spolupracoval </w:t>
      </w:r>
      <w:r w:rsidRPr="007A70A2">
        <w:t xml:space="preserve">během místního akčního plánování se systémovými </w:t>
      </w:r>
      <w:r w:rsidR="00630DE0" w:rsidRPr="007A70A2">
        <w:t xml:space="preserve">projekty a </w:t>
      </w:r>
      <w:r w:rsidRPr="007A70A2">
        <w:t>rovněž s projekty</w:t>
      </w:r>
      <w:r w:rsidR="00630DE0" w:rsidRPr="007A70A2">
        <w:t xml:space="preserve"> KAP</w:t>
      </w:r>
      <w:r w:rsidR="007A70A2" w:rsidRPr="007A70A2">
        <w:t xml:space="preserve"> a IKAP</w:t>
      </w:r>
      <w:r w:rsidRPr="007A70A2">
        <w:t xml:space="preserve"> zaměřenými na krajské akční plánování, respektive na plánování </w:t>
      </w:r>
      <w:r w:rsidR="00630DE0" w:rsidRPr="007A70A2">
        <w:t>na úrovni středních</w:t>
      </w:r>
      <w:r w:rsidR="00A76876" w:rsidRPr="007A70A2">
        <w:t xml:space="preserve"> škol a vyšších odborných škol. S KAP spolupracoval především v oblasti polytechnického vzdělávání </w:t>
      </w:r>
      <w:r w:rsidR="00630DE0" w:rsidRPr="007A70A2">
        <w:t>a kariérového poradenství.</w:t>
      </w:r>
      <w:r w:rsidR="00A76876" w:rsidRPr="007A70A2">
        <w:t xml:space="preserve"> Obě platformy si vzájemně pro svou činnost předávaly informace z území a šíř</w:t>
      </w:r>
      <w:r w:rsidR="00A76876" w:rsidRPr="007B79DA">
        <w:t xml:space="preserve">ily informace rovněž o vzdělávacích akcích ve svém území. Zástupce KAP je rovněž členem Řídicího výboru MAP. </w:t>
      </w:r>
    </w:p>
    <w:p w14:paraId="573C7BDA" w14:textId="535A6E14" w:rsidR="007A70A2" w:rsidRPr="007B79DA" w:rsidRDefault="00A76876" w:rsidP="00630DE0">
      <w:r w:rsidRPr="007B79DA">
        <w:lastRenderedPageBreak/>
        <w:t xml:space="preserve">Projekty </w:t>
      </w:r>
      <w:proofErr w:type="spellStart"/>
      <w:r w:rsidR="00630DE0" w:rsidRPr="007B79DA">
        <w:t>IPs</w:t>
      </w:r>
      <w:proofErr w:type="spellEnd"/>
      <w:r w:rsidR="00630DE0" w:rsidRPr="007B79DA">
        <w:t xml:space="preserve"> SRP </w:t>
      </w:r>
      <w:r w:rsidRPr="007B79DA">
        <w:t xml:space="preserve">a </w:t>
      </w:r>
      <w:proofErr w:type="spellStart"/>
      <w:r w:rsidRPr="007B79DA">
        <w:t>IPs</w:t>
      </w:r>
      <w:proofErr w:type="spellEnd"/>
      <w:r w:rsidRPr="007B79DA">
        <w:t xml:space="preserve"> P_AP</w:t>
      </w:r>
      <w:r w:rsidR="007A70A2" w:rsidRPr="007B79DA">
        <w:t xml:space="preserve">, poskytující metodickou podporu projektům MAP a KAP, </w:t>
      </w:r>
      <w:r w:rsidRPr="007B79DA">
        <w:t>pak byly cennými zdroji informací</w:t>
      </w:r>
      <w:r w:rsidR="001924CC">
        <w:t xml:space="preserve"> pro realizaci projektů</w:t>
      </w:r>
      <w:r w:rsidRPr="007B79DA">
        <w:t xml:space="preserve">. </w:t>
      </w:r>
      <w:proofErr w:type="gramStart"/>
      <w:r w:rsidRPr="007B79DA">
        <w:t>Probíhal</w:t>
      </w:r>
      <w:proofErr w:type="gramEnd"/>
      <w:r w:rsidRPr="007B79DA">
        <w:t xml:space="preserve"> vzájemný přenos informací a navazování nových </w:t>
      </w:r>
      <w:r w:rsidR="00630DE0" w:rsidRPr="007B79DA">
        <w:t xml:space="preserve">kontaktů. </w:t>
      </w:r>
      <w:r w:rsidR="007A70A2" w:rsidRPr="007B79DA">
        <w:t xml:space="preserve">Bylo dále spolupracováno s projekty SYPO, PPUČ, </w:t>
      </w:r>
      <w:proofErr w:type="spellStart"/>
      <w:r w:rsidR="007A70A2" w:rsidRPr="007B79DA">
        <w:t>IPs</w:t>
      </w:r>
      <w:proofErr w:type="spellEnd"/>
      <w:r w:rsidR="007A70A2" w:rsidRPr="007B79DA">
        <w:t xml:space="preserve"> Kurikulum, Střední článek podpory aj. </w:t>
      </w:r>
      <w:r w:rsidRPr="007B79DA">
        <w:t xml:space="preserve">Projekty </w:t>
      </w:r>
      <w:r w:rsidR="007A70A2" w:rsidRPr="007B79DA">
        <w:t>jiných příjemců</w:t>
      </w:r>
      <w:r w:rsidRPr="007B79DA">
        <w:t xml:space="preserve"> byly přínosné</w:t>
      </w:r>
      <w:r w:rsidR="007A70A2" w:rsidRPr="007B79DA">
        <w:t xml:space="preserve"> dále</w:t>
      </w:r>
      <w:r w:rsidRPr="007B79DA">
        <w:t xml:space="preserve"> mimo jiné </w:t>
      </w:r>
      <w:r w:rsidR="00630DE0" w:rsidRPr="007B79DA">
        <w:t xml:space="preserve">v období </w:t>
      </w:r>
      <w:r w:rsidR="007A70A2" w:rsidRPr="007B79DA">
        <w:t xml:space="preserve">realizace projektu MAP III, kdy nebylo umožněno realizovat implementační </w:t>
      </w:r>
      <w:r w:rsidR="00630DE0" w:rsidRPr="007B79DA">
        <w:t>aktivit</w:t>
      </w:r>
      <w:r w:rsidR="007A70A2" w:rsidRPr="007B79DA">
        <w:t xml:space="preserve">y </w:t>
      </w:r>
      <w:r w:rsidR="00630DE0" w:rsidRPr="007B79DA">
        <w:t xml:space="preserve">z prostředků </w:t>
      </w:r>
      <w:r w:rsidR="007A70A2" w:rsidRPr="007B79DA">
        <w:t xml:space="preserve">projektu </w:t>
      </w:r>
      <w:r w:rsidR="00630DE0" w:rsidRPr="007B79DA">
        <w:t xml:space="preserve">MAP III. </w:t>
      </w:r>
    </w:p>
    <w:p w14:paraId="3AD2875F" w14:textId="448FD800" w:rsidR="007A70A2" w:rsidRPr="007B79DA" w:rsidRDefault="007A70A2" w:rsidP="00630DE0">
      <w:r w:rsidRPr="007B79DA">
        <w:t xml:space="preserve">Jedinou nevýhodou, kterou realizační tým MAP i respondenti </w:t>
      </w:r>
      <w:r w:rsidR="0061624E" w:rsidRPr="007B79DA">
        <w:t xml:space="preserve">evaluace </w:t>
      </w:r>
      <w:r w:rsidRPr="007B79DA">
        <w:t>spatřují ve spolupráci s podobnými projekty</w:t>
      </w:r>
      <w:r w:rsidR="0061624E" w:rsidRPr="007B79DA">
        <w:t xml:space="preserve">, </w:t>
      </w:r>
      <w:r w:rsidR="008D780F">
        <w:t xml:space="preserve">je jejich počet, respektive </w:t>
      </w:r>
      <w:r w:rsidR="0061624E" w:rsidRPr="007B79DA">
        <w:t xml:space="preserve">hodně souvisejících a </w:t>
      </w:r>
      <w:r w:rsidR="008D780F">
        <w:t>někdy nepřehledných informací</w:t>
      </w:r>
      <w:r w:rsidR="0061624E" w:rsidRPr="007B79DA">
        <w:t>.</w:t>
      </w:r>
      <w:r w:rsidRPr="007B79DA">
        <w:t xml:space="preserve"> </w:t>
      </w:r>
      <w:r w:rsidR="008D780F">
        <w:t>42 % respondentů vnímá jako důsledek množství informací další zatížení škol. Nicméně zároveň většinou některých akcí těchto projektů využívají.</w:t>
      </w:r>
      <w:r w:rsidR="00DC35D0">
        <w:t xml:space="preserve"> </w:t>
      </w:r>
      <w:r w:rsidRPr="007B79DA">
        <w:t xml:space="preserve">Členům pracovních skupin byla </w:t>
      </w:r>
      <w:r w:rsidR="00DC35D0">
        <w:t xml:space="preserve">také </w:t>
      </w:r>
      <w:r w:rsidRPr="007B79DA">
        <w:t xml:space="preserve">nabízena </w:t>
      </w:r>
      <w:r w:rsidR="0061624E" w:rsidRPr="007B79DA">
        <w:t xml:space="preserve">například </w:t>
      </w:r>
      <w:r w:rsidRPr="007B79DA">
        <w:t>spolupráce v nově vznikajících metodických kabinetech</w:t>
      </w:r>
      <w:r w:rsidR="0061624E" w:rsidRPr="007B79DA">
        <w:t xml:space="preserve"> projektu </w:t>
      </w:r>
      <w:proofErr w:type="spellStart"/>
      <w:r w:rsidR="0061624E" w:rsidRPr="007B79DA">
        <w:t>IPs</w:t>
      </w:r>
      <w:proofErr w:type="spellEnd"/>
      <w:r w:rsidR="0061624E" w:rsidRPr="007B79DA">
        <w:t xml:space="preserve"> Kurikulum</w:t>
      </w:r>
      <w:r w:rsidRPr="007B79DA">
        <w:t xml:space="preserve">, nicméně </w:t>
      </w:r>
      <w:r w:rsidR="0061624E" w:rsidRPr="007B79DA">
        <w:t xml:space="preserve">spolupráce na tomto projektu by </w:t>
      </w:r>
      <w:r w:rsidRPr="007B79DA">
        <w:t xml:space="preserve">z časových důvodů </w:t>
      </w:r>
      <w:r w:rsidR="007B79DA" w:rsidRPr="007B79DA">
        <w:t xml:space="preserve">často </w:t>
      </w:r>
      <w:r w:rsidR="0061624E" w:rsidRPr="007B79DA">
        <w:t xml:space="preserve">neumožnila spolupráci rovněž na </w:t>
      </w:r>
      <w:proofErr w:type="gramStart"/>
      <w:r w:rsidR="0061624E" w:rsidRPr="007B79DA">
        <w:t>MAP</w:t>
      </w:r>
      <w:proofErr w:type="gramEnd"/>
      <w:r w:rsidR="0061624E" w:rsidRPr="007B79DA">
        <w:t>.</w:t>
      </w:r>
      <w:r w:rsidRPr="007B79DA">
        <w:t xml:space="preserve"> </w:t>
      </w:r>
      <w:r w:rsidR="0061624E" w:rsidRPr="007B79DA">
        <w:t xml:space="preserve">Svým způsobem si tyto projekty mohou konkurovat v souvislosti s lidskými zdroji a snižovat </w:t>
      </w:r>
      <w:r w:rsidR="00DC35D0">
        <w:t xml:space="preserve">jejich </w:t>
      </w:r>
      <w:r w:rsidR="0061624E" w:rsidRPr="007B79DA">
        <w:t>angažovanost, iniciativu a</w:t>
      </w:r>
      <w:r w:rsidR="00DC35D0">
        <w:t xml:space="preserve"> sounáležitost</w:t>
      </w:r>
      <w:r w:rsidR="007B79DA" w:rsidRPr="007B79DA">
        <w:t xml:space="preserve">. </w:t>
      </w:r>
    </w:p>
    <w:p w14:paraId="518F4FE7" w14:textId="77777777" w:rsidR="007A70A2" w:rsidRDefault="007A70A2" w:rsidP="00630DE0">
      <w:pPr>
        <w:rPr>
          <w:highlight w:val="yellow"/>
        </w:rPr>
      </w:pPr>
    </w:p>
    <w:p w14:paraId="6667A279" w14:textId="7B38209A" w:rsidR="00433BAE" w:rsidRDefault="008850F7" w:rsidP="00433BAE">
      <w:pPr>
        <w:pStyle w:val="Nadpis3"/>
        <w:rPr>
          <w:highlight w:val="yellow"/>
        </w:rPr>
      </w:pPr>
      <w:bookmarkStart w:id="8" w:name="_Toc151659789"/>
      <w:bookmarkStart w:id="9" w:name="_Toc151659837"/>
      <w:r>
        <w:t>3. Udržitelnost</w:t>
      </w:r>
      <w:bookmarkEnd w:id="8"/>
      <w:bookmarkEnd w:id="9"/>
    </w:p>
    <w:p w14:paraId="0D5335A5" w14:textId="77777777" w:rsidR="00433BAE" w:rsidRPr="00920908" w:rsidRDefault="00433BAE" w:rsidP="00433BAE">
      <w:r w:rsidRPr="00433BAE">
        <w:rPr>
          <w:rStyle w:val="Nadpis4Char"/>
        </w:rPr>
        <w:t>3</w:t>
      </w:r>
      <w:r w:rsidRPr="00920908">
        <w:rPr>
          <w:rStyle w:val="Nadpis4Char"/>
        </w:rPr>
        <w:t>.1. Jakým způsobem se v MAP bude pokračovat?</w:t>
      </w:r>
      <w:r w:rsidRPr="00920908">
        <w:t xml:space="preserve"> </w:t>
      </w:r>
    </w:p>
    <w:p w14:paraId="004E18E8" w14:textId="1C87B4A6" w:rsidR="004245E7" w:rsidRPr="004245E7" w:rsidRDefault="00433BAE" w:rsidP="003A6F94">
      <w:r w:rsidRPr="00920908">
        <w:t xml:space="preserve">Udržitelnost je jedním z principů </w:t>
      </w:r>
      <w:r w:rsidR="00920908" w:rsidRPr="00920908">
        <w:t xml:space="preserve">místního akčního plánování rozvoje vzdělávání. Podařilo se nastavit a rozvíjet </w:t>
      </w:r>
      <w:r w:rsidR="003A6F94" w:rsidRPr="00920908">
        <w:t>dlouhodobý proces spolupráce aktérů v oblasti vzdělávání na místní úrovni v</w:t>
      </w:r>
      <w:r w:rsidR="00920908" w:rsidRPr="00920908">
        <w:t> území ORP Teplice. Jedním ze záměrů</w:t>
      </w:r>
      <w:r w:rsidR="003A6F94" w:rsidRPr="00920908">
        <w:t xml:space="preserve"> </w:t>
      </w:r>
      <w:r w:rsidR="00920908" w:rsidRPr="00920908">
        <w:t>bylo</w:t>
      </w:r>
      <w:r w:rsidR="003A6F94" w:rsidRPr="00920908">
        <w:t xml:space="preserve"> vybudovat f</w:t>
      </w:r>
      <w:r w:rsidR="00920908" w:rsidRPr="00920908">
        <w:t xml:space="preserve">ungující udržitelná partnerství. </w:t>
      </w:r>
      <w:r w:rsidR="003A6F94" w:rsidRPr="00920908">
        <w:t xml:space="preserve">Tento cíl od počátku </w:t>
      </w:r>
      <w:r w:rsidR="00920908" w:rsidRPr="00920908">
        <w:t xml:space="preserve">projektů MAP byl a stále je </w:t>
      </w:r>
      <w:r w:rsidR="003A6F94" w:rsidRPr="00920908">
        <w:t xml:space="preserve">naplňován prostřednictvím </w:t>
      </w:r>
      <w:r w:rsidR="00920908" w:rsidRPr="00920908">
        <w:t>jejich aktivit (pracovní setkání Pracovních skupin MAP, jednán</w:t>
      </w:r>
      <w:r w:rsidR="00855C10">
        <w:t>í Řídicího výboru MAP, workshopy, konference, kulaté stoly</w:t>
      </w:r>
      <w:r w:rsidR="00920908" w:rsidRPr="00920908">
        <w:t xml:space="preserve"> apod.). </w:t>
      </w:r>
      <w:r w:rsidR="00920908" w:rsidRPr="004245E7">
        <w:t xml:space="preserve">Všichni respondenti evaluace </w:t>
      </w:r>
      <w:r w:rsidR="003A6F94" w:rsidRPr="004245E7">
        <w:t xml:space="preserve">mají zájem </w:t>
      </w:r>
      <w:r w:rsidR="00920908" w:rsidRPr="004245E7">
        <w:t xml:space="preserve">ve spolupráci pokračovat a </w:t>
      </w:r>
      <w:r w:rsidR="003A6F94" w:rsidRPr="004245E7">
        <w:t>společně plánovat a realizovat aktivity i po ukončení projektu.</w:t>
      </w:r>
      <w:r w:rsidR="00920908" w:rsidRPr="004245E7">
        <w:t xml:space="preserve"> Dle respondentů </w:t>
      </w:r>
      <w:r w:rsidR="00855C10">
        <w:t xml:space="preserve">i RT MAP </w:t>
      </w:r>
      <w:r w:rsidR="00920908" w:rsidRPr="004245E7">
        <w:t xml:space="preserve">by bylo krajně neefektivní přerušit fungující vazby. </w:t>
      </w:r>
      <w:r w:rsidR="004245E7" w:rsidRPr="004245E7">
        <w:t>Respondenti také vyzdvihli zejména potřebu udržet možnost setkávat se a sdílet zkušenosti s dalšími odborníky z oblasti vzdělávání v území a pořádání akcí v území bez nutnosti dojíždění.</w:t>
      </w:r>
    </w:p>
    <w:p w14:paraId="2F06B4A2" w14:textId="0C6CA9D0" w:rsidR="00920908" w:rsidRPr="00920908" w:rsidRDefault="00FE3A19" w:rsidP="003A6F94">
      <w:r w:rsidRPr="004245E7">
        <w:t>Proces místního</w:t>
      </w:r>
      <w:r w:rsidRPr="00920908">
        <w:t xml:space="preserve"> akčního plánování bude pokračovat </w:t>
      </w:r>
      <w:r w:rsidR="00920908" w:rsidRPr="00920908">
        <w:t>v</w:t>
      </w:r>
      <w:r w:rsidR="00855C10">
        <w:t xml:space="preserve"> případě </w:t>
      </w:r>
      <w:r w:rsidR="00920908" w:rsidRPr="00920908">
        <w:t xml:space="preserve">doporučení projektu k podpoře </w:t>
      </w:r>
      <w:r w:rsidRPr="00920908">
        <w:t>prostřednictvím návazného projektu MAP IV</w:t>
      </w:r>
      <w:r w:rsidR="00920908" w:rsidRPr="00920908">
        <w:t xml:space="preserve"> ORP Teplice</w:t>
      </w:r>
      <w:r w:rsidRPr="00920908">
        <w:t>, kte</w:t>
      </w:r>
      <w:r w:rsidR="00920908" w:rsidRPr="00920908">
        <w:t xml:space="preserve">rý </w:t>
      </w:r>
      <w:r w:rsidR="00855C10">
        <w:t>by měl být realizován od 1. 12. </w:t>
      </w:r>
      <w:r w:rsidR="00920908" w:rsidRPr="00920908">
        <w:t>2023</w:t>
      </w:r>
      <w:r w:rsidRPr="00920908">
        <w:t xml:space="preserve"> a trvat do 31. 12. 2025. </w:t>
      </w:r>
      <w:r w:rsidR="00920908" w:rsidRPr="00920908">
        <w:t xml:space="preserve">Ohledně dalšího pokračování procesu </w:t>
      </w:r>
      <w:r w:rsidR="00855C10">
        <w:t xml:space="preserve">po MAP IV </w:t>
      </w:r>
      <w:r w:rsidR="00920908" w:rsidRPr="00920908">
        <w:t xml:space="preserve">jsou k dispozici zatím jen strohé a předběžné informace. </w:t>
      </w:r>
    </w:p>
    <w:p w14:paraId="689C52CA" w14:textId="77777777" w:rsidR="003A6F94" w:rsidRPr="00920908" w:rsidRDefault="003A6F94" w:rsidP="003A6F94">
      <w:pPr>
        <w:rPr>
          <w:rStyle w:val="Nadpis4Char"/>
        </w:rPr>
      </w:pPr>
    </w:p>
    <w:p w14:paraId="1DC1C0EC" w14:textId="4B6AD5A0" w:rsidR="00433BAE" w:rsidRPr="00703AF9" w:rsidRDefault="00433BAE" w:rsidP="00433BAE">
      <w:pPr>
        <w:rPr>
          <w:rStyle w:val="Nadpis4Char"/>
        </w:rPr>
      </w:pPr>
      <w:r w:rsidRPr="00703AF9">
        <w:rPr>
          <w:rStyle w:val="Nadpis4Char"/>
        </w:rPr>
        <w:t xml:space="preserve">3.2. Je plán udržitelnosti MAP realistický? </w:t>
      </w:r>
    </w:p>
    <w:p w14:paraId="0A61768C" w14:textId="46061558" w:rsidR="00D857F8" w:rsidRPr="00703AF9" w:rsidRDefault="004245E7" w:rsidP="00FE3A19">
      <w:r w:rsidRPr="00703AF9">
        <w:t xml:space="preserve">Realizace projektů MAP zahrnuje mimo jiné dle respondentů </w:t>
      </w:r>
      <w:r w:rsidR="00A1336F">
        <w:t xml:space="preserve">a RT MAP </w:t>
      </w:r>
      <w:r w:rsidRPr="00703AF9">
        <w:t>nezanedbatelnou zá</w:t>
      </w:r>
      <w:r w:rsidR="00A1336F">
        <w:t xml:space="preserve">těž (vyplňováním a zpracováváním </w:t>
      </w:r>
      <w:r w:rsidRPr="00703AF9">
        <w:t xml:space="preserve">formálních výstupů </w:t>
      </w:r>
      <w:proofErr w:type="gramStart"/>
      <w:r w:rsidRPr="00703AF9">
        <w:t>ad</w:t>
      </w:r>
      <w:proofErr w:type="gramEnd"/>
      <w:r w:rsidRPr="00703AF9">
        <w:t xml:space="preserve">). </w:t>
      </w:r>
      <w:r w:rsidR="00A1336F">
        <w:t xml:space="preserve">RT </w:t>
      </w:r>
      <w:r w:rsidR="00D857F8" w:rsidRPr="00703AF9">
        <w:t xml:space="preserve">MAP se proto snažil a bude snažit ještě </w:t>
      </w:r>
      <w:r w:rsidR="00D857F8" w:rsidRPr="00703AF9">
        <w:lastRenderedPageBreak/>
        <w:t>více toto břemeno snižovat</w:t>
      </w:r>
      <w:r w:rsidR="00EE3430" w:rsidRPr="00703AF9">
        <w:t xml:space="preserve"> tak, </w:t>
      </w:r>
      <w:r w:rsidR="00D857F8" w:rsidRPr="00703AF9">
        <w:t xml:space="preserve">aby zachoval ochotu </w:t>
      </w:r>
      <w:r w:rsidR="00FE3A19" w:rsidRPr="00703AF9">
        <w:t xml:space="preserve">pokračovat i nadále v místním akčním plánování. </w:t>
      </w:r>
    </w:p>
    <w:p w14:paraId="3475AD29" w14:textId="7C1182E2" w:rsidR="00EE3430" w:rsidRPr="00703AF9" w:rsidRDefault="00D857F8" w:rsidP="00C96B40">
      <w:r w:rsidRPr="00703AF9">
        <w:t>P</w:t>
      </w:r>
      <w:r w:rsidR="00FE3A19" w:rsidRPr="00703AF9">
        <w:t>lán udrž</w:t>
      </w:r>
      <w:r w:rsidRPr="00703AF9">
        <w:t xml:space="preserve">itelnosti MAP v území je realistický vzhledem k podání projektové žádosti MAP IV.  </w:t>
      </w:r>
      <w:r w:rsidR="00FE3A19" w:rsidRPr="00703AF9">
        <w:t xml:space="preserve">Pokud by se nepodařilo zajistit dotační financování pro </w:t>
      </w:r>
      <w:r w:rsidRPr="00703AF9">
        <w:t>navazující projekt MAP</w:t>
      </w:r>
      <w:r w:rsidR="00FE3A19" w:rsidRPr="00703AF9">
        <w:t>, respondenti se</w:t>
      </w:r>
      <w:r w:rsidRPr="00703AF9">
        <w:t xml:space="preserve"> v 54 %</w:t>
      </w:r>
      <w:r w:rsidR="00FE3A19" w:rsidRPr="00703AF9">
        <w:t xml:space="preserve"> </w:t>
      </w:r>
      <w:r w:rsidRPr="00703AF9">
        <w:t>shodovali</w:t>
      </w:r>
      <w:r w:rsidR="00FE3A19" w:rsidRPr="00703AF9">
        <w:t>, že</w:t>
      </w:r>
      <w:r w:rsidRPr="00703AF9">
        <w:t xml:space="preserve"> v nějaké menší podobě by činnost zůstala zachována, ovšem ve výrazně nižším měřítku. Ostatní respondent</w:t>
      </w:r>
      <w:r w:rsidR="00EE3430" w:rsidRPr="00703AF9">
        <w:t xml:space="preserve">i vyjádřili </w:t>
      </w:r>
      <w:r w:rsidRPr="00703AF9">
        <w:t xml:space="preserve">obavu, že </w:t>
      </w:r>
      <w:r w:rsidR="00A1336F">
        <w:t xml:space="preserve">by bez RT </w:t>
      </w:r>
      <w:r w:rsidR="003A62DD" w:rsidRPr="00703AF9">
        <w:t xml:space="preserve">MAP, finančních zdrojů a souvisejících aktivit místního akčního plánování </w:t>
      </w:r>
      <w:r w:rsidR="00EE3430" w:rsidRPr="00703AF9">
        <w:t>činnost byla přerušena</w:t>
      </w:r>
      <w:r w:rsidR="003A62DD" w:rsidRPr="00703AF9">
        <w:t>.</w:t>
      </w:r>
      <w:r w:rsidR="00EE3430" w:rsidRPr="00703AF9">
        <w:t xml:space="preserve"> 98</w:t>
      </w:r>
      <w:r w:rsidR="001A2332" w:rsidRPr="00703AF9">
        <w:t xml:space="preserve"> %</w:t>
      </w:r>
      <w:r w:rsidR="00EE3430" w:rsidRPr="00703AF9">
        <w:t xml:space="preserve"> respondentů</w:t>
      </w:r>
      <w:r w:rsidR="001A2332" w:rsidRPr="00703AF9">
        <w:t xml:space="preserve"> </w:t>
      </w:r>
      <w:r w:rsidR="00EE3430" w:rsidRPr="00703AF9">
        <w:t>pokračování projektu vítá</w:t>
      </w:r>
      <w:r w:rsidR="001A2332" w:rsidRPr="00703AF9">
        <w:t xml:space="preserve">. </w:t>
      </w:r>
      <w:r w:rsidR="00EE3430" w:rsidRPr="00703AF9">
        <w:t>Pouze jeden</w:t>
      </w:r>
      <w:r w:rsidR="001A2332" w:rsidRPr="00703AF9">
        <w:t xml:space="preserve"> z oslo</w:t>
      </w:r>
      <w:r w:rsidR="00EE3430" w:rsidRPr="00703AF9">
        <w:t>vených zástupců cílové skupiny odpověděl, že nikoli, a reakci popsal</w:t>
      </w:r>
      <w:r w:rsidR="001A2332" w:rsidRPr="00703AF9">
        <w:t xml:space="preserve"> tak, že neplánu</w:t>
      </w:r>
      <w:r w:rsidR="00EE3430" w:rsidRPr="00703AF9">
        <w:t>je</w:t>
      </w:r>
      <w:r w:rsidR="001A2332" w:rsidRPr="00703AF9">
        <w:t xml:space="preserve"> v blízké době investiční projekty a z časových důvodů je pro ně</w:t>
      </w:r>
      <w:r w:rsidR="00EE3430" w:rsidRPr="00703AF9">
        <w:t>j</w:t>
      </w:r>
      <w:r w:rsidR="001A2332" w:rsidRPr="00703AF9">
        <w:t xml:space="preserve"> pr</w:t>
      </w:r>
      <w:r w:rsidR="00EE3430" w:rsidRPr="00703AF9">
        <w:t xml:space="preserve">oblémem účastnit se aktivit MAP </w:t>
      </w:r>
      <w:r w:rsidR="00A1336F">
        <w:t>i systémových projektů. Předpokládá p</w:t>
      </w:r>
      <w:r w:rsidR="00EE3430" w:rsidRPr="00703AF9">
        <w:t xml:space="preserve">asivní využívání nabízených možností, ovšem aktivitní zapojení musí vzhledem k časové kapacitě omezit. </w:t>
      </w:r>
      <w:r w:rsidR="001A2332" w:rsidRPr="00703AF9">
        <w:t xml:space="preserve"> </w:t>
      </w:r>
    </w:p>
    <w:p w14:paraId="1F921454" w14:textId="4A7C5E36" w:rsidR="003B024F" w:rsidRDefault="003B024F" w:rsidP="00C96B40"/>
    <w:p w14:paraId="498AA906" w14:textId="76317B35" w:rsidR="00D15C6B" w:rsidRPr="00612719" w:rsidRDefault="00046DBA" w:rsidP="008A7511">
      <w:pPr>
        <w:pStyle w:val="Nadpis2"/>
        <w:numPr>
          <w:ilvl w:val="0"/>
          <w:numId w:val="3"/>
        </w:numPr>
      </w:pPr>
      <w:bookmarkStart w:id="10" w:name="_Toc151659838"/>
      <w:r>
        <w:t>Závěr a doporučení</w:t>
      </w:r>
      <w:bookmarkEnd w:id="10"/>
    </w:p>
    <w:p w14:paraId="42C94764" w14:textId="581D24E5" w:rsidR="00703AF9" w:rsidRPr="003B024F" w:rsidRDefault="00703AF9" w:rsidP="00703AF9">
      <w:r>
        <w:t xml:space="preserve">Rekonstrukce teorie změny dala příležitost ohlédnout se a zjistit, že MAP přinesl to, co od něj bylo očekáváno a že se dařilo </w:t>
      </w:r>
      <w:r w:rsidR="00F97A2A">
        <w:t xml:space="preserve">v podstatě </w:t>
      </w:r>
      <w:r>
        <w:t xml:space="preserve">vše realizovat tak, jak si příjemce a spolupracující organizace </w:t>
      </w:r>
      <w:r w:rsidR="00F97A2A">
        <w:t xml:space="preserve">s menšími odchylkami </w:t>
      </w:r>
      <w:r w:rsidR="00AA37DF">
        <w:t>představovali</w:t>
      </w:r>
      <w:r>
        <w:t xml:space="preserve">. </w:t>
      </w:r>
    </w:p>
    <w:p w14:paraId="2847BBBA" w14:textId="041BFEBA" w:rsidR="00B921B1" w:rsidRDefault="006D63F5" w:rsidP="000F2F46">
      <w:r>
        <w:t xml:space="preserve">Projekt lze hodnotit dle výsledků evaluačního šetření jako přínosný. </w:t>
      </w:r>
      <w:r w:rsidR="000F2F46">
        <w:t xml:space="preserve">Výsledkem intervencí bylo zvýšení kompetencí cílových skupin projektu v oblasti řízení dalšího rozvoje s cílem zlepšování rovných příležitostí a kvality ve vzdělávání na všech úrovních. Nové kompetence </w:t>
      </w:r>
      <w:r w:rsidR="00B921B1">
        <w:t>užívají zástupci cílových skupin</w:t>
      </w:r>
      <w:r w:rsidR="000F2F46">
        <w:t xml:space="preserve"> v praxi </w:t>
      </w:r>
      <w:r w:rsidR="00B921B1">
        <w:t xml:space="preserve">především </w:t>
      </w:r>
      <w:r w:rsidR="000F2F46">
        <w:t>při vytváření, vedení a vyhodnocování krajských a místních ak</w:t>
      </w:r>
      <w:r w:rsidR="00B921B1">
        <w:t xml:space="preserve">čních plánů rozvoje vzdělávání a </w:t>
      </w:r>
      <w:r w:rsidR="000F2F46">
        <w:t>plánů aktivit pro rozvoj vzdělávání jednotliv</w:t>
      </w:r>
      <w:r w:rsidR="00B921B1">
        <w:t>ých škol.</w:t>
      </w:r>
    </w:p>
    <w:p w14:paraId="29C2B88E" w14:textId="1F94726F" w:rsidR="00C72392" w:rsidRDefault="002A2847" w:rsidP="000F2F46">
      <w:r>
        <w:t xml:space="preserve">Na území ORP Teplice se </w:t>
      </w:r>
      <w:r w:rsidR="000F2F46">
        <w:t>za dodržení principů kom</w:t>
      </w:r>
      <w:r w:rsidR="00B921B1">
        <w:t xml:space="preserve">unitního plánování (spolupráce, </w:t>
      </w:r>
      <w:r w:rsidR="000F2F46">
        <w:t xml:space="preserve">zapojení dotčené veřejnosti </w:t>
      </w:r>
      <w:r w:rsidR="00B921B1">
        <w:t>do plánovacích procesů, dohody, otevřenosti, SMART, udržitelnosti,</w:t>
      </w:r>
      <w:r w:rsidR="000F2F46">
        <w:t xml:space="preserve"> partnerství) </w:t>
      </w:r>
      <w:r w:rsidR="003E74B4">
        <w:t>zlepšila kvalita</w:t>
      </w:r>
      <w:r w:rsidR="00C72392">
        <w:t xml:space="preserve"> vzdělávání v mateřských a základních školách</w:t>
      </w:r>
      <w:r w:rsidR="000F2F46">
        <w:t xml:space="preserve">. Toho </w:t>
      </w:r>
      <w:r w:rsidR="00C72392">
        <w:t>bylo</w:t>
      </w:r>
      <w:r w:rsidR="000F2F46">
        <w:t xml:space="preserve"> dosaženo společným informováním, vzděl</w:t>
      </w:r>
      <w:r>
        <w:t xml:space="preserve">áváním a plánováním </w:t>
      </w:r>
      <w:r w:rsidR="000F2F46">
        <w:t xml:space="preserve">aktivit pro následné společné řešení místně specifických problémů a potřeb a vyhodnocování přínosů spolupráce. </w:t>
      </w:r>
      <w:r w:rsidR="003E74B4">
        <w:t xml:space="preserve">Od realizace MAP I až do MAP III </w:t>
      </w:r>
      <w:r w:rsidR="000F2F46">
        <w:t>by</w:t>
      </w:r>
      <w:r w:rsidR="003E74B4">
        <w:t xml:space="preserve">ly s akčním plánováním seznamováni všichni aktéři ve vzdělávání na celém území ORP Teplice. Povědomí </w:t>
      </w:r>
      <w:r w:rsidR="00DB2DFD">
        <w:t xml:space="preserve">o </w:t>
      </w:r>
      <w:proofErr w:type="gramStart"/>
      <w:r w:rsidR="00DB2DFD">
        <w:t>MAP</w:t>
      </w:r>
      <w:proofErr w:type="gramEnd"/>
      <w:r w:rsidR="00DB2DFD">
        <w:t xml:space="preserve"> </w:t>
      </w:r>
      <w:r>
        <w:t>rovněž mezi veřejností je ve srovnání s</w:t>
      </w:r>
      <w:r w:rsidR="00323090">
        <w:t> </w:t>
      </w:r>
      <w:r>
        <w:t>počátkem</w:t>
      </w:r>
      <w:r w:rsidR="00323090">
        <w:t xml:space="preserve"> </w:t>
      </w:r>
      <w:r w:rsidR="003E74B4">
        <w:t xml:space="preserve">realizace prvního projektu </w:t>
      </w:r>
      <w:r>
        <w:t xml:space="preserve">MAP v území </w:t>
      </w:r>
      <w:r w:rsidR="00DB2DFD">
        <w:t xml:space="preserve">na konci projektu MAP III </w:t>
      </w:r>
      <w:r w:rsidR="003E74B4">
        <w:t xml:space="preserve">výrazně vyšší. </w:t>
      </w:r>
    </w:p>
    <w:p w14:paraId="71AF1062" w14:textId="7B3EE55D" w:rsidR="00C72392" w:rsidRDefault="00C72392" w:rsidP="000F2F46">
      <w:r>
        <w:t>Výzvou č. 02_15_005 Místní akční plány rozvoje vzdělávání a navazujícími výzvami a související podporou projektů MAP bylo</w:t>
      </w:r>
      <w:r w:rsidR="002F10B9">
        <w:t xml:space="preserve"> na uvedených úrovních (účelnost, dopad a udržitelnost)  stanovených výsledků</w:t>
      </w:r>
      <w:r w:rsidR="005F5B41">
        <w:t xml:space="preserve"> dosaženo:</w:t>
      </w:r>
    </w:p>
    <w:p w14:paraId="025772CB" w14:textId="476F0BF4" w:rsidR="005F5B41" w:rsidRDefault="005F5B41" w:rsidP="00DD6E08">
      <w:pPr>
        <w:pStyle w:val="Odstavecseseznamem"/>
        <w:numPr>
          <w:ilvl w:val="0"/>
          <w:numId w:val="2"/>
        </w:numPr>
      </w:pPr>
      <w:r>
        <w:t xml:space="preserve">Účelnost: Realizované intervence, respektive výstupy a výsledky projektů MAP I, II a III splnily svůj účel a přispěly k cílům programu.  </w:t>
      </w:r>
    </w:p>
    <w:p w14:paraId="0B501F74" w14:textId="690C1617" w:rsidR="005F5B41" w:rsidRDefault="0019066F" w:rsidP="00DD6E08">
      <w:pPr>
        <w:pStyle w:val="Odstavecseseznamem"/>
        <w:numPr>
          <w:ilvl w:val="0"/>
          <w:numId w:val="2"/>
        </w:numPr>
      </w:pPr>
      <w:r>
        <w:t xml:space="preserve">Dopad: Bylo intervencemi MAP docíleno změny. </w:t>
      </w:r>
    </w:p>
    <w:p w14:paraId="307D43BA" w14:textId="44F466B8" w:rsidR="00177CD5" w:rsidRPr="000676A8" w:rsidRDefault="005F5B41" w:rsidP="00FE3A19">
      <w:pPr>
        <w:pStyle w:val="Odstavecseseznamem"/>
        <w:numPr>
          <w:ilvl w:val="0"/>
          <w:numId w:val="2"/>
        </w:numPr>
      </w:pPr>
      <w:r>
        <w:t>Udržitelnost: V</w:t>
      </w:r>
      <w:r w:rsidR="00313C43">
        <w:t xml:space="preserve">ýstupy a výsledky, které </w:t>
      </w:r>
      <w:r>
        <w:t xml:space="preserve">byly dosaženy realizací projektů </w:t>
      </w:r>
      <w:r w:rsidR="00313C43">
        <w:t xml:space="preserve">MAP, </w:t>
      </w:r>
      <w:r>
        <w:t xml:space="preserve">budou přetrvávat </w:t>
      </w:r>
      <w:r w:rsidR="00313C43">
        <w:t xml:space="preserve">v území ORP Teplice </w:t>
      </w:r>
      <w:r>
        <w:t>i po skončení realizace intervencí.</w:t>
      </w:r>
      <w:r w:rsidR="00313C43">
        <w:t xml:space="preserve"> Je ovšem nezbytné </w:t>
      </w:r>
      <w:r w:rsidR="00313C43">
        <w:lastRenderedPageBreak/>
        <w:t>navázat dalšími intervencemi a pokračovat v aktivitách místního akčního plánování v </w:t>
      </w:r>
      <w:r w:rsidR="00313C43" w:rsidRPr="000676A8">
        <w:t xml:space="preserve">území včetně implementačních aktivit, které nebyly součástí projektu MAP III. </w:t>
      </w:r>
    </w:p>
    <w:p w14:paraId="6F1573F0" w14:textId="77777777" w:rsidR="003E2128" w:rsidRPr="000676A8" w:rsidRDefault="003E2128" w:rsidP="003E2128"/>
    <w:p w14:paraId="557D1343" w14:textId="3B6E9AEE" w:rsidR="001B7FCE" w:rsidRPr="003E2128" w:rsidRDefault="003E2128" w:rsidP="001B7FCE">
      <w:pPr>
        <w:rPr>
          <w:highlight w:val="cyan"/>
        </w:rPr>
      </w:pPr>
      <w:r w:rsidRPr="000676A8">
        <w:t>Na základě evaluačního šetření nebyly zjištěny žádné zásadní n</w:t>
      </w:r>
      <w:r w:rsidR="002C5530">
        <w:t xml:space="preserve">edostatky při realizaci projektů MAP ORP Teplice, MAP II ORP Teplice a </w:t>
      </w:r>
      <w:r w:rsidRPr="000676A8">
        <w:t>MAP III ORP Teplice</w:t>
      </w:r>
      <w:r w:rsidRPr="000676A8">
        <w:t xml:space="preserve">. </w:t>
      </w:r>
      <w:proofErr w:type="gramStart"/>
      <w:r w:rsidR="00177CD5" w:rsidRPr="000676A8">
        <w:t>Realizační</w:t>
      </w:r>
      <w:proofErr w:type="gramEnd"/>
      <w:r w:rsidR="00177CD5" w:rsidRPr="000676A8">
        <w:t xml:space="preserve"> tým MAP se na základě </w:t>
      </w:r>
      <w:r w:rsidR="003C3684" w:rsidRPr="000676A8">
        <w:t>výsledků evaluačního šetření</w:t>
      </w:r>
      <w:r w:rsidR="00177CD5" w:rsidRPr="000676A8">
        <w:t xml:space="preserve"> rozhodl </w:t>
      </w:r>
      <w:r w:rsidR="00676189">
        <w:t xml:space="preserve">předložit následující závěrečná </w:t>
      </w:r>
      <w:r w:rsidR="00177CD5" w:rsidRPr="000676A8">
        <w:t>doporučení pro Řídící výbor MAP</w:t>
      </w:r>
      <w:r w:rsidR="00EE2289" w:rsidRPr="000676A8">
        <w:t xml:space="preserve">. </w:t>
      </w:r>
      <w:r w:rsidR="00203292" w:rsidRPr="000676A8">
        <w:t>Ú</w:t>
      </w:r>
      <w:r w:rsidR="001B7FCE" w:rsidRPr="000676A8">
        <w:t>kolem pro zachování st</w:t>
      </w:r>
      <w:r w:rsidR="00203292" w:rsidRPr="000676A8">
        <w:t xml:space="preserve">ávající spolupráce </w:t>
      </w:r>
      <w:r w:rsidR="0054776F">
        <w:t xml:space="preserve">a její rozvoj </w:t>
      </w:r>
      <w:r w:rsidR="00203292" w:rsidRPr="000676A8">
        <w:t>je</w:t>
      </w:r>
      <w:r w:rsidR="001B7FCE" w:rsidRPr="000676A8">
        <w:t xml:space="preserve"> </w:t>
      </w:r>
      <w:r w:rsidR="00EE2289" w:rsidRPr="000676A8">
        <w:t xml:space="preserve">udržovat a podporovat </w:t>
      </w:r>
      <w:r w:rsidR="001B7FCE" w:rsidRPr="000676A8">
        <w:t xml:space="preserve">příznivé klima </w:t>
      </w:r>
      <w:r w:rsidR="00676189">
        <w:t>v </w:t>
      </w:r>
      <w:proofErr w:type="gramStart"/>
      <w:r w:rsidR="00676189">
        <w:t>MAP</w:t>
      </w:r>
      <w:proofErr w:type="gramEnd"/>
      <w:r w:rsidR="00676189">
        <w:t xml:space="preserve"> IV </w:t>
      </w:r>
      <w:r w:rsidR="001B7FCE" w:rsidRPr="000676A8">
        <w:t>prostřednictvím příštích aktivit</w:t>
      </w:r>
      <w:r w:rsidRPr="000676A8">
        <w:t>. Do implementačních aktivit, které budou s</w:t>
      </w:r>
      <w:r w:rsidR="001B7FCE" w:rsidRPr="000676A8">
        <w:t>oučástí nového projektu</w:t>
      </w:r>
      <w:r w:rsidRPr="000676A8">
        <w:t xml:space="preserve"> MAP IV a</w:t>
      </w:r>
      <w:r w:rsidR="001B7FCE" w:rsidRPr="000676A8">
        <w:t xml:space="preserve"> které jsou pro </w:t>
      </w:r>
      <w:r w:rsidR="002C5530">
        <w:t xml:space="preserve">rozvoj </w:t>
      </w:r>
      <w:r w:rsidR="001B7FCE" w:rsidRPr="000676A8">
        <w:t>území</w:t>
      </w:r>
      <w:r w:rsidRPr="000676A8">
        <w:t xml:space="preserve"> ORP Teplice</w:t>
      </w:r>
      <w:r w:rsidR="001B7FCE" w:rsidRPr="000676A8">
        <w:t xml:space="preserve"> </w:t>
      </w:r>
      <w:r w:rsidR="0054776F">
        <w:t xml:space="preserve">i vnímání projektů MAP </w:t>
      </w:r>
      <w:r w:rsidR="00676189">
        <w:t xml:space="preserve">cílovými skupinami </w:t>
      </w:r>
      <w:r w:rsidR="001B7FCE" w:rsidRPr="0054776F">
        <w:t>důležité</w:t>
      </w:r>
      <w:r w:rsidR="0054776F">
        <w:t>, je nezbytné zapojit kvalitní personální kapacity. Roční akční plány sice</w:t>
      </w:r>
      <w:r w:rsidR="002C5530">
        <w:t xml:space="preserve"> vycházejí z analytických zjištění v rámci MAP a byly sestaveny odborníky</w:t>
      </w:r>
      <w:r w:rsidR="0054776F">
        <w:t>, ovšem pro</w:t>
      </w:r>
      <w:r w:rsidR="002C5530">
        <w:t xml:space="preserve"> </w:t>
      </w:r>
      <w:r w:rsidR="0054776F">
        <w:t xml:space="preserve">žádoucí dopad </w:t>
      </w:r>
      <w:r w:rsidR="002C5530">
        <w:t xml:space="preserve">aktivit </w:t>
      </w:r>
      <w:r w:rsidR="0054776F">
        <w:t>je nezbyt</w:t>
      </w:r>
      <w:r w:rsidR="00676189">
        <w:t xml:space="preserve">ná </w:t>
      </w:r>
      <w:r w:rsidR="002C5530">
        <w:t xml:space="preserve">také </w:t>
      </w:r>
      <w:r w:rsidR="00676189">
        <w:t xml:space="preserve">jejich realizace uznávanými a zkušenými lektory a pracovníky. </w:t>
      </w:r>
      <w:r w:rsidR="001B7FCE" w:rsidRPr="0054776F">
        <w:t xml:space="preserve"> </w:t>
      </w:r>
    </w:p>
    <w:p w14:paraId="2B8214F9" w14:textId="77777777" w:rsidR="001B7FCE" w:rsidRDefault="001B7FCE" w:rsidP="00177CD5">
      <w:pPr>
        <w:rPr>
          <w:highlight w:val="yellow"/>
        </w:rPr>
      </w:pPr>
    </w:p>
    <w:p w14:paraId="411C0361" w14:textId="77777777" w:rsidR="001B7FCE" w:rsidRDefault="001B7FCE" w:rsidP="00177CD5">
      <w:pPr>
        <w:rPr>
          <w:highlight w:val="yellow"/>
        </w:rPr>
      </w:pPr>
    </w:p>
    <w:p w14:paraId="58755BDE" w14:textId="7A305162" w:rsidR="00177CD5" w:rsidRDefault="00177CD5" w:rsidP="00177CD5"/>
    <w:p w14:paraId="7A2E5A00" w14:textId="77777777" w:rsidR="00177CD5" w:rsidRDefault="00177CD5" w:rsidP="00FE3A19">
      <w:pPr>
        <w:rPr>
          <w:rFonts w:ascii="Times New Roman" w:hAnsi="Times New Roman"/>
        </w:rPr>
      </w:pPr>
    </w:p>
    <w:sectPr w:rsidR="00177CD5" w:rsidSect="006C358C">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5FDD" w14:textId="77777777" w:rsidR="00901628" w:rsidRDefault="00901628" w:rsidP="00A501A3">
      <w:pPr>
        <w:spacing w:after="0" w:line="240" w:lineRule="auto"/>
      </w:pPr>
      <w:r>
        <w:separator/>
      </w:r>
    </w:p>
  </w:endnote>
  <w:endnote w:type="continuationSeparator" w:id="0">
    <w:p w14:paraId="737E1B9C" w14:textId="77777777" w:rsidR="00901628" w:rsidRDefault="00901628" w:rsidP="00A5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36254"/>
      <w:docPartObj>
        <w:docPartGallery w:val="Page Numbers (Bottom of Page)"/>
        <w:docPartUnique/>
      </w:docPartObj>
    </w:sdtPr>
    <w:sdtEndPr/>
    <w:sdtContent>
      <w:p w14:paraId="786CAD98" w14:textId="719BB764" w:rsidR="00165146" w:rsidRDefault="00165146" w:rsidP="00674729">
        <w:pPr>
          <w:pStyle w:val="Zpat"/>
          <w:jc w:val="center"/>
        </w:pPr>
        <w:r>
          <w:fldChar w:fldCharType="begin"/>
        </w:r>
        <w:r>
          <w:instrText>PAGE   \* MERGEFORMAT</w:instrText>
        </w:r>
        <w:r>
          <w:fldChar w:fldCharType="separate"/>
        </w:r>
        <w:r w:rsidR="008A7511">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9BD5" w14:textId="77777777" w:rsidR="00901628" w:rsidRDefault="00901628" w:rsidP="00A501A3">
      <w:pPr>
        <w:spacing w:after="0" w:line="240" w:lineRule="auto"/>
      </w:pPr>
      <w:r>
        <w:separator/>
      </w:r>
    </w:p>
  </w:footnote>
  <w:footnote w:type="continuationSeparator" w:id="0">
    <w:p w14:paraId="4413E4C0" w14:textId="77777777" w:rsidR="00901628" w:rsidRDefault="00901628" w:rsidP="00A5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B263" w14:textId="1E1A1A06" w:rsidR="00165146" w:rsidRDefault="00165146">
    <w:pPr>
      <w:pStyle w:val="Zhlav"/>
    </w:pPr>
    <w:r>
      <w:rPr>
        <w:noProof/>
        <w:lang w:eastAsia="cs-CZ"/>
      </w:rPr>
      <w:drawing>
        <wp:anchor distT="0" distB="0" distL="114300" distR="114300" simplePos="0" relativeHeight="251658240" behindDoc="1" locked="0" layoutInCell="1" allowOverlap="1" wp14:anchorId="5338C18C" wp14:editId="5254B518">
          <wp:simplePos x="0" y="0"/>
          <wp:positionH relativeFrom="page">
            <wp:posOffset>1531620</wp:posOffset>
          </wp:positionH>
          <wp:positionV relativeFrom="page">
            <wp:posOffset>137160</wp:posOffset>
          </wp:positionV>
          <wp:extent cx="4489450" cy="99314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89450" cy="993140"/>
                  </a:xfrm>
                  <a:prstGeom prst="rect">
                    <a:avLst/>
                  </a:prstGeom>
                  <a:noFill/>
                </pic:spPr>
              </pic:pic>
            </a:graphicData>
          </a:graphic>
          <wp14:sizeRelH relativeFrom="page">
            <wp14:pctWidth>0</wp14:pctWidth>
          </wp14:sizeRelH>
          <wp14:sizeRelV relativeFrom="page">
            <wp14:pctHeight>0</wp14:pctHeight>
          </wp14:sizeRelV>
        </wp:anchor>
      </w:drawing>
    </w:r>
  </w:p>
  <w:p w14:paraId="40C2E2A0" w14:textId="77777777" w:rsidR="00165146" w:rsidRDefault="00165146"/>
  <w:p w14:paraId="185F3533" w14:textId="77777777" w:rsidR="00165146" w:rsidRDefault="00165146"/>
  <w:p w14:paraId="7D35B19B" w14:textId="77777777" w:rsidR="00165146" w:rsidRDefault="001651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2E61"/>
    <w:multiLevelType w:val="hybridMultilevel"/>
    <w:tmpl w:val="DE68E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A94E60"/>
    <w:multiLevelType w:val="hybridMultilevel"/>
    <w:tmpl w:val="7F5A0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740F0"/>
    <w:multiLevelType w:val="hybridMultilevel"/>
    <w:tmpl w:val="052E0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3F6006"/>
    <w:multiLevelType w:val="hybridMultilevel"/>
    <w:tmpl w:val="3DAA1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1B6792"/>
    <w:multiLevelType w:val="hybridMultilevel"/>
    <w:tmpl w:val="329AA6A2"/>
    <w:lvl w:ilvl="0" w:tplc="D5C0DF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3848B5"/>
    <w:multiLevelType w:val="hybridMultilevel"/>
    <w:tmpl w:val="3CC48F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5350DC"/>
    <w:multiLevelType w:val="hybridMultilevel"/>
    <w:tmpl w:val="32207C6C"/>
    <w:lvl w:ilvl="0" w:tplc="CCF66EE8">
      <w:start w:val="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55674E"/>
    <w:multiLevelType w:val="hybridMultilevel"/>
    <w:tmpl w:val="EAEAA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3"/>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A3"/>
    <w:rsid w:val="00006BDE"/>
    <w:rsid w:val="00007767"/>
    <w:rsid w:val="00012436"/>
    <w:rsid w:val="00023BA2"/>
    <w:rsid w:val="00023DAD"/>
    <w:rsid w:val="00025C6D"/>
    <w:rsid w:val="00034719"/>
    <w:rsid w:val="00035C1E"/>
    <w:rsid w:val="00036788"/>
    <w:rsid w:val="00037133"/>
    <w:rsid w:val="00037983"/>
    <w:rsid w:val="00040E54"/>
    <w:rsid w:val="000410E1"/>
    <w:rsid w:val="0004129B"/>
    <w:rsid w:val="000437A5"/>
    <w:rsid w:val="00046DBA"/>
    <w:rsid w:val="00052081"/>
    <w:rsid w:val="00056D5D"/>
    <w:rsid w:val="00061B8F"/>
    <w:rsid w:val="00065564"/>
    <w:rsid w:val="0006576D"/>
    <w:rsid w:val="00065B3D"/>
    <w:rsid w:val="000676A8"/>
    <w:rsid w:val="0006781E"/>
    <w:rsid w:val="00067A49"/>
    <w:rsid w:val="00073FA2"/>
    <w:rsid w:val="000749FB"/>
    <w:rsid w:val="000752BE"/>
    <w:rsid w:val="000811FC"/>
    <w:rsid w:val="00086558"/>
    <w:rsid w:val="00086F1A"/>
    <w:rsid w:val="000933FC"/>
    <w:rsid w:val="000974CA"/>
    <w:rsid w:val="000A4400"/>
    <w:rsid w:val="000B2458"/>
    <w:rsid w:val="000B5034"/>
    <w:rsid w:val="000C1358"/>
    <w:rsid w:val="000C1430"/>
    <w:rsid w:val="000E6CC1"/>
    <w:rsid w:val="000E6F9A"/>
    <w:rsid w:val="000F18C4"/>
    <w:rsid w:val="000F2F46"/>
    <w:rsid w:val="000F48DD"/>
    <w:rsid w:val="000F5A4D"/>
    <w:rsid w:val="000F60C1"/>
    <w:rsid w:val="000F6657"/>
    <w:rsid w:val="00102CCC"/>
    <w:rsid w:val="001130DC"/>
    <w:rsid w:val="00116E31"/>
    <w:rsid w:val="0012124F"/>
    <w:rsid w:val="00124DFE"/>
    <w:rsid w:val="00126570"/>
    <w:rsid w:val="00132E03"/>
    <w:rsid w:val="001359AB"/>
    <w:rsid w:val="001375E8"/>
    <w:rsid w:val="00140432"/>
    <w:rsid w:val="00145761"/>
    <w:rsid w:val="001500C7"/>
    <w:rsid w:val="0015066A"/>
    <w:rsid w:val="00154BEE"/>
    <w:rsid w:val="00155DBC"/>
    <w:rsid w:val="00156BA8"/>
    <w:rsid w:val="00164533"/>
    <w:rsid w:val="00165146"/>
    <w:rsid w:val="0016531F"/>
    <w:rsid w:val="00167917"/>
    <w:rsid w:val="00172D02"/>
    <w:rsid w:val="0017625A"/>
    <w:rsid w:val="00177CD5"/>
    <w:rsid w:val="001848D9"/>
    <w:rsid w:val="0019066F"/>
    <w:rsid w:val="001924CC"/>
    <w:rsid w:val="00192AEB"/>
    <w:rsid w:val="00193544"/>
    <w:rsid w:val="0019439A"/>
    <w:rsid w:val="00195DEF"/>
    <w:rsid w:val="001A2332"/>
    <w:rsid w:val="001A2401"/>
    <w:rsid w:val="001A489B"/>
    <w:rsid w:val="001A539F"/>
    <w:rsid w:val="001B3BE9"/>
    <w:rsid w:val="001B7FCE"/>
    <w:rsid w:val="001C14A5"/>
    <w:rsid w:val="001C2D77"/>
    <w:rsid w:val="001C50A6"/>
    <w:rsid w:val="001D6A19"/>
    <w:rsid w:val="001D6B4D"/>
    <w:rsid w:val="001E22AC"/>
    <w:rsid w:val="001E44F7"/>
    <w:rsid w:val="001F279A"/>
    <w:rsid w:val="001F37E6"/>
    <w:rsid w:val="001F7879"/>
    <w:rsid w:val="00203292"/>
    <w:rsid w:val="00204514"/>
    <w:rsid w:val="00210A24"/>
    <w:rsid w:val="00211E94"/>
    <w:rsid w:val="002169BB"/>
    <w:rsid w:val="002215C5"/>
    <w:rsid w:val="002277C7"/>
    <w:rsid w:val="002278AF"/>
    <w:rsid w:val="0022797B"/>
    <w:rsid w:val="00227C8F"/>
    <w:rsid w:val="00234EFB"/>
    <w:rsid w:val="00243C59"/>
    <w:rsid w:val="002462EA"/>
    <w:rsid w:val="00251FF8"/>
    <w:rsid w:val="0025567F"/>
    <w:rsid w:val="00262CFC"/>
    <w:rsid w:val="00271295"/>
    <w:rsid w:val="002725AB"/>
    <w:rsid w:val="002728B3"/>
    <w:rsid w:val="0028602A"/>
    <w:rsid w:val="0029200E"/>
    <w:rsid w:val="002A0168"/>
    <w:rsid w:val="002A2847"/>
    <w:rsid w:val="002A6F49"/>
    <w:rsid w:val="002B01A2"/>
    <w:rsid w:val="002B1991"/>
    <w:rsid w:val="002B2A64"/>
    <w:rsid w:val="002B3BC2"/>
    <w:rsid w:val="002B4E25"/>
    <w:rsid w:val="002B5A81"/>
    <w:rsid w:val="002B66AE"/>
    <w:rsid w:val="002C0914"/>
    <w:rsid w:val="002C5530"/>
    <w:rsid w:val="002D75A5"/>
    <w:rsid w:val="002E1C78"/>
    <w:rsid w:val="002E3467"/>
    <w:rsid w:val="002F10B9"/>
    <w:rsid w:val="002F16E3"/>
    <w:rsid w:val="002F3CED"/>
    <w:rsid w:val="002F60E2"/>
    <w:rsid w:val="002F6F46"/>
    <w:rsid w:val="003029D2"/>
    <w:rsid w:val="00313C43"/>
    <w:rsid w:val="003201CB"/>
    <w:rsid w:val="00321372"/>
    <w:rsid w:val="00323090"/>
    <w:rsid w:val="00325BF4"/>
    <w:rsid w:val="00326385"/>
    <w:rsid w:val="003272D4"/>
    <w:rsid w:val="00327946"/>
    <w:rsid w:val="0033041D"/>
    <w:rsid w:val="00336744"/>
    <w:rsid w:val="00342609"/>
    <w:rsid w:val="0035143E"/>
    <w:rsid w:val="003524F1"/>
    <w:rsid w:val="00355422"/>
    <w:rsid w:val="00361E6A"/>
    <w:rsid w:val="003657E5"/>
    <w:rsid w:val="00366DA7"/>
    <w:rsid w:val="0037043A"/>
    <w:rsid w:val="00370501"/>
    <w:rsid w:val="00370F79"/>
    <w:rsid w:val="00375476"/>
    <w:rsid w:val="0037720C"/>
    <w:rsid w:val="003875B0"/>
    <w:rsid w:val="00391397"/>
    <w:rsid w:val="00393197"/>
    <w:rsid w:val="0039365E"/>
    <w:rsid w:val="003A2C85"/>
    <w:rsid w:val="003A4354"/>
    <w:rsid w:val="003A62DD"/>
    <w:rsid w:val="003A6F94"/>
    <w:rsid w:val="003B024F"/>
    <w:rsid w:val="003B1FDC"/>
    <w:rsid w:val="003B55FE"/>
    <w:rsid w:val="003B5DB8"/>
    <w:rsid w:val="003C16D2"/>
    <w:rsid w:val="003C3684"/>
    <w:rsid w:val="003D4123"/>
    <w:rsid w:val="003D4F2B"/>
    <w:rsid w:val="003D5683"/>
    <w:rsid w:val="003E0EE7"/>
    <w:rsid w:val="003E2128"/>
    <w:rsid w:val="003E64CB"/>
    <w:rsid w:val="003E74B4"/>
    <w:rsid w:val="00403361"/>
    <w:rsid w:val="004038F7"/>
    <w:rsid w:val="0040453D"/>
    <w:rsid w:val="00405186"/>
    <w:rsid w:val="00405BEB"/>
    <w:rsid w:val="00410126"/>
    <w:rsid w:val="00413BBF"/>
    <w:rsid w:val="00414460"/>
    <w:rsid w:val="004245E7"/>
    <w:rsid w:val="00424DDC"/>
    <w:rsid w:val="004258CC"/>
    <w:rsid w:val="0043217F"/>
    <w:rsid w:val="00432584"/>
    <w:rsid w:val="00433BAE"/>
    <w:rsid w:val="004347D9"/>
    <w:rsid w:val="0043646F"/>
    <w:rsid w:val="00440E5D"/>
    <w:rsid w:val="004451AF"/>
    <w:rsid w:val="00450F9C"/>
    <w:rsid w:val="004513AB"/>
    <w:rsid w:val="004526AE"/>
    <w:rsid w:val="00455AD1"/>
    <w:rsid w:val="004667CD"/>
    <w:rsid w:val="00471169"/>
    <w:rsid w:val="00472198"/>
    <w:rsid w:val="00473FF2"/>
    <w:rsid w:val="004770AF"/>
    <w:rsid w:val="004904C8"/>
    <w:rsid w:val="004914A6"/>
    <w:rsid w:val="00492E9B"/>
    <w:rsid w:val="004A128F"/>
    <w:rsid w:val="004A12AA"/>
    <w:rsid w:val="004A238D"/>
    <w:rsid w:val="004A5D01"/>
    <w:rsid w:val="004B08AA"/>
    <w:rsid w:val="004B44B4"/>
    <w:rsid w:val="004B52EE"/>
    <w:rsid w:val="004B7FF3"/>
    <w:rsid w:val="004C26EC"/>
    <w:rsid w:val="004C384D"/>
    <w:rsid w:val="004C7549"/>
    <w:rsid w:val="004D21A9"/>
    <w:rsid w:val="004D6150"/>
    <w:rsid w:val="004D6AC5"/>
    <w:rsid w:val="004D6DA6"/>
    <w:rsid w:val="004D7C42"/>
    <w:rsid w:val="004E18AC"/>
    <w:rsid w:val="004E26CC"/>
    <w:rsid w:val="004E335E"/>
    <w:rsid w:val="004E4359"/>
    <w:rsid w:val="004E5CDE"/>
    <w:rsid w:val="004E7055"/>
    <w:rsid w:val="004F0ACA"/>
    <w:rsid w:val="004F13BF"/>
    <w:rsid w:val="004F3283"/>
    <w:rsid w:val="004F54C3"/>
    <w:rsid w:val="004F5592"/>
    <w:rsid w:val="00500C15"/>
    <w:rsid w:val="0050207B"/>
    <w:rsid w:val="005028FC"/>
    <w:rsid w:val="00504B2E"/>
    <w:rsid w:val="005055BD"/>
    <w:rsid w:val="0050619D"/>
    <w:rsid w:val="00511670"/>
    <w:rsid w:val="00511F5A"/>
    <w:rsid w:val="00516841"/>
    <w:rsid w:val="005233E1"/>
    <w:rsid w:val="005256BA"/>
    <w:rsid w:val="00542927"/>
    <w:rsid w:val="00542C5A"/>
    <w:rsid w:val="00545AA2"/>
    <w:rsid w:val="0054776F"/>
    <w:rsid w:val="00552238"/>
    <w:rsid w:val="00552FCF"/>
    <w:rsid w:val="00553BFE"/>
    <w:rsid w:val="005604DE"/>
    <w:rsid w:val="0056338D"/>
    <w:rsid w:val="00564CF6"/>
    <w:rsid w:val="00566AFC"/>
    <w:rsid w:val="00572B5E"/>
    <w:rsid w:val="00574414"/>
    <w:rsid w:val="0057442C"/>
    <w:rsid w:val="00574E94"/>
    <w:rsid w:val="005864BE"/>
    <w:rsid w:val="0058685C"/>
    <w:rsid w:val="00587D5B"/>
    <w:rsid w:val="005913A3"/>
    <w:rsid w:val="00594865"/>
    <w:rsid w:val="005951D5"/>
    <w:rsid w:val="005A00B4"/>
    <w:rsid w:val="005A0806"/>
    <w:rsid w:val="005B4777"/>
    <w:rsid w:val="005B4C39"/>
    <w:rsid w:val="005C31BE"/>
    <w:rsid w:val="005D2C1B"/>
    <w:rsid w:val="005D39CC"/>
    <w:rsid w:val="005E3699"/>
    <w:rsid w:val="005E40F9"/>
    <w:rsid w:val="005E56CC"/>
    <w:rsid w:val="005F0733"/>
    <w:rsid w:val="005F0CA9"/>
    <w:rsid w:val="005F261D"/>
    <w:rsid w:val="005F3603"/>
    <w:rsid w:val="005F4EA6"/>
    <w:rsid w:val="005F5B41"/>
    <w:rsid w:val="005F7110"/>
    <w:rsid w:val="005F7EC2"/>
    <w:rsid w:val="00602FC4"/>
    <w:rsid w:val="00604CA4"/>
    <w:rsid w:val="00605F1D"/>
    <w:rsid w:val="00607C82"/>
    <w:rsid w:val="00612719"/>
    <w:rsid w:val="00613B0B"/>
    <w:rsid w:val="0061624E"/>
    <w:rsid w:val="00616429"/>
    <w:rsid w:val="00625A8A"/>
    <w:rsid w:val="006268C3"/>
    <w:rsid w:val="0063024B"/>
    <w:rsid w:val="00630DE0"/>
    <w:rsid w:val="006323FA"/>
    <w:rsid w:val="006332C4"/>
    <w:rsid w:val="00633E30"/>
    <w:rsid w:val="00634BC9"/>
    <w:rsid w:val="0063578A"/>
    <w:rsid w:val="00636A92"/>
    <w:rsid w:val="0063710E"/>
    <w:rsid w:val="00637DC6"/>
    <w:rsid w:val="00642125"/>
    <w:rsid w:val="00645242"/>
    <w:rsid w:val="00651E90"/>
    <w:rsid w:val="00660C22"/>
    <w:rsid w:val="00661520"/>
    <w:rsid w:val="006624EC"/>
    <w:rsid w:val="00664C68"/>
    <w:rsid w:val="00667467"/>
    <w:rsid w:val="00671378"/>
    <w:rsid w:val="00674729"/>
    <w:rsid w:val="006751F3"/>
    <w:rsid w:val="00676189"/>
    <w:rsid w:val="0068046B"/>
    <w:rsid w:val="006871BF"/>
    <w:rsid w:val="00690050"/>
    <w:rsid w:val="00696365"/>
    <w:rsid w:val="006A669F"/>
    <w:rsid w:val="006B086B"/>
    <w:rsid w:val="006B1DD8"/>
    <w:rsid w:val="006B2003"/>
    <w:rsid w:val="006C0936"/>
    <w:rsid w:val="006C0CC9"/>
    <w:rsid w:val="006C358C"/>
    <w:rsid w:val="006C6CFA"/>
    <w:rsid w:val="006C7DB4"/>
    <w:rsid w:val="006D027A"/>
    <w:rsid w:val="006D63F5"/>
    <w:rsid w:val="006E2629"/>
    <w:rsid w:val="006E58BD"/>
    <w:rsid w:val="006F0026"/>
    <w:rsid w:val="006F0721"/>
    <w:rsid w:val="006F68EC"/>
    <w:rsid w:val="006F794B"/>
    <w:rsid w:val="00702946"/>
    <w:rsid w:val="00703AF9"/>
    <w:rsid w:val="007100FD"/>
    <w:rsid w:val="00717700"/>
    <w:rsid w:val="00717A50"/>
    <w:rsid w:val="0072442C"/>
    <w:rsid w:val="007325A2"/>
    <w:rsid w:val="007330BC"/>
    <w:rsid w:val="00740450"/>
    <w:rsid w:val="0074156A"/>
    <w:rsid w:val="00747159"/>
    <w:rsid w:val="007511ED"/>
    <w:rsid w:val="007536BC"/>
    <w:rsid w:val="00753F98"/>
    <w:rsid w:val="00760CD2"/>
    <w:rsid w:val="007706EB"/>
    <w:rsid w:val="00775CB7"/>
    <w:rsid w:val="00781A47"/>
    <w:rsid w:val="00785FE2"/>
    <w:rsid w:val="00786B2D"/>
    <w:rsid w:val="00790336"/>
    <w:rsid w:val="0079606E"/>
    <w:rsid w:val="007A0771"/>
    <w:rsid w:val="007A5AF6"/>
    <w:rsid w:val="007A70A2"/>
    <w:rsid w:val="007B3618"/>
    <w:rsid w:val="007B5058"/>
    <w:rsid w:val="007B75C5"/>
    <w:rsid w:val="007B79DA"/>
    <w:rsid w:val="007C0EC5"/>
    <w:rsid w:val="007C128C"/>
    <w:rsid w:val="007D1C3E"/>
    <w:rsid w:val="007E15EA"/>
    <w:rsid w:val="007E476A"/>
    <w:rsid w:val="007F0986"/>
    <w:rsid w:val="007F1A6C"/>
    <w:rsid w:val="007F1CCF"/>
    <w:rsid w:val="007F3669"/>
    <w:rsid w:val="007F6B96"/>
    <w:rsid w:val="007F7E20"/>
    <w:rsid w:val="00807099"/>
    <w:rsid w:val="00811CB2"/>
    <w:rsid w:val="00820775"/>
    <w:rsid w:val="00822D48"/>
    <w:rsid w:val="00825791"/>
    <w:rsid w:val="0082621C"/>
    <w:rsid w:val="008300AA"/>
    <w:rsid w:val="00831E94"/>
    <w:rsid w:val="00834ABD"/>
    <w:rsid w:val="00841190"/>
    <w:rsid w:val="00847F00"/>
    <w:rsid w:val="00852235"/>
    <w:rsid w:val="00855819"/>
    <w:rsid w:val="00855C10"/>
    <w:rsid w:val="00856BEA"/>
    <w:rsid w:val="00856CED"/>
    <w:rsid w:val="00860B08"/>
    <w:rsid w:val="0086276C"/>
    <w:rsid w:val="00867B9E"/>
    <w:rsid w:val="00871DEC"/>
    <w:rsid w:val="00874AB0"/>
    <w:rsid w:val="0088107F"/>
    <w:rsid w:val="00884DDB"/>
    <w:rsid w:val="008850F7"/>
    <w:rsid w:val="00894712"/>
    <w:rsid w:val="00897193"/>
    <w:rsid w:val="008A08A8"/>
    <w:rsid w:val="008A1CDA"/>
    <w:rsid w:val="008A7511"/>
    <w:rsid w:val="008B2448"/>
    <w:rsid w:val="008B2CFF"/>
    <w:rsid w:val="008B5472"/>
    <w:rsid w:val="008C014D"/>
    <w:rsid w:val="008C11C9"/>
    <w:rsid w:val="008C564C"/>
    <w:rsid w:val="008C567B"/>
    <w:rsid w:val="008D04EE"/>
    <w:rsid w:val="008D313A"/>
    <w:rsid w:val="008D3B33"/>
    <w:rsid w:val="008D780F"/>
    <w:rsid w:val="008E421F"/>
    <w:rsid w:val="008E639D"/>
    <w:rsid w:val="008E7573"/>
    <w:rsid w:val="008F5C10"/>
    <w:rsid w:val="009006E7"/>
    <w:rsid w:val="00901628"/>
    <w:rsid w:val="009029F4"/>
    <w:rsid w:val="009039E5"/>
    <w:rsid w:val="00917409"/>
    <w:rsid w:val="0091786C"/>
    <w:rsid w:val="00920908"/>
    <w:rsid w:val="00933ADD"/>
    <w:rsid w:val="00933D53"/>
    <w:rsid w:val="00937E7A"/>
    <w:rsid w:val="00937F4E"/>
    <w:rsid w:val="00941A0D"/>
    <w:rsid w:val="00950D47"/>
    <w:rsid w:val="009517C5"/>
    <w:rsid w:val="00953F50"/>
    <w:rsid w:val="009540D2"/>
    <w:rsid w:val="009659A7"/>
    <w:rsid w:val="00975398"/>
    <w:rsid w:val="00976889"/>
    <w:rsid w:val="00981840"/>
    <w:rsid w:val="00982F6F"/>
    <w:rsid w:val="00992B93"/>
    <w:rsid w:val="009973DF"/>
    <w:rsid w:val="00997C7F"/>
    <w:rsid w:val="009A10EA"/>
    <w:rsid w:val="009A3BDC"/>
    <w:rsid w:val="009A5467"/>
    <w:rsid w:val="009A5A2F"/>
    <w:rsid w:val="009B008C"/>
    <w:rsid w:val="009C50E0"/>
    <w:rsid w:val="009D0705"/>
    <w:rsid w:val="009D1D16"/>
    <w:rsid w:val="009E0EAA"/>
    <w:rsid w:val="009E0EAB"/>
    <w:rsid w:val="009E39B1"/>
    <w:rsid w:val="009F0B66"/>
    <w:rsid w:val="009F239F"/>
    <w:rsid w:val="009F7B75"/>
    <w:rsid w:val="00A01D54"/>
    <w:rsid w:val="00A03234"/>
    <w:rsid w:val="00A03BB0"/>
    <w:rsid w:val="00A0405B"/>
    <w:rsid w:val="00A11A9E"/>
    <w:rsid w:val="00A1336F"/>
    <w:rsid w:val="00A15C16"/>
    <w:rsid w:val="00A21EE7"/>
    <w:rsid w:val="00A257A0"/>
    <w:rsid w:val="00A2653C"/>
    <w:rsid w:val="00A36429"/>
    <w:rsid w:val="00A409E6"/>
    <w:rsid w:val="00A43C83"/>
    <w:rsid w:val="00A44432"/>
    <w:rsid w:val="00A47A76"/>
    <w:rsid w:val="00A501A3"/>
    <w:rsid w:val="00A504C4"/>
    <w:rsid w:val="00A56D29"/>
    <w:rsid w:val="00A65A24"/>
    <w:rsid w:val="00A720E9"/>
    <w:rsid w:val="00A76876"/>
    <w:rsid w:val="00A7765D"/>
    <w:rsid w:val="00A92804"/>
    <w:rsid w:val="00AA1566"/>
    <w:rsid w:val="00AA3318"/>
    <w:rsid w:val="00AA37DF"/>
    <w:rsid w:val="00AA704E"/>
    <w:rsid w:val="00AA793E"/>
    <w:rsid w:val="00AB01D1"/>
    <w:rsid w:val="00AB2A58"/>
    <w:rsid w:val="00AB4F1F"/>
    <w:rsid w:val="00AC15C1"/>
    <w:rsid w:val="00AC4628"/>
    <w:rsid w:val="00AD02E2"/>
    <w:rsid w:val="00AD47EA"/>
    <w:rsid w:val="00AD6F84"/>
    <w:rsid w:val="00AE6B7E"/>
    <w:rsid w:val="00AF3C64"/>
    <w:rsid w:val="00AF72F6"/>
    <w:rsid w:val="00B030C0"/>
    <w:rsid w:val="00B03832"/>
    <w:rsid w:val="00B04F30"/>
    <w:rsid w:val="00B15900"/>
    <w:rsid w:val="00B20ACE"/>
    <w:rsid w:val="00B33BD5"/>
    <w:rsid w:val="00B4082C"/>
    <w:rsid w:val="00B409F3"/>
    <w:rsid w:val="00B434FE"/>
    <w:rsid w:val="00B473F6"/>
    <w:rsid w:val="00B52603"/>
    <w:rsid w:val="00B53F32"/>
    <w:rsid w:val="00B6113A"/>
    <w:rsid w:val="00B63337"/>
    <w:rsid w:val="00B63875"/>
    <w:rsid w:val="00B726E1"/>
    <w:rsid w:val="00B76B47"/>
    <w:rsid w:val="00B77A08"/>
    <w:rsid w:val="00B913E1"/>
    <w:rsid w:val="00B921B1"/>
    <w:rsid w:val="00B93D12"/>
    <w:rsid w:val="00B9450D"/>
    <w:rsid w:val="00B94FBF"/>
    <w:rsid w:val="00B953C7"/>
    <w:rsid w:val="00B95D11"/>
    <w:rsid w:val="00B969A7"/>
    <w:rsid w:val="00B96B65"/>
    <w:rsid w:val="00BA32C2"/>
    <w:rsid w:val="00BA4B66"/>
    <w:rsid w:val="00BB2187"/>
    <w:rsid w:val="00BD22A8"/>
    <w:rsid w:val="00BD523B"/>
    <w:rsid w:val="00BE0A5A"/>
    <w:rsid w:val="00BE1BA2"/>
    <w:rsid w:val="00BE2A9D"/>
    <w:rsid w:val="00BF0A3E"/>
    <w:rsid w:val="00BF4AC1"/>
    <w:rsid w:val="00BF5C32"/>
    <w:rsid w:val="00C03F39"/>
    <w:rsid w:val="00C04647"/>
    <w:rsid w:val="00C064E9"/>
    <w:rsid w:val="00C07E18"/>
    <w:rsid w:val="00C11532"/>
    <w:rsid w:val="00C124E5"/>
    <w:rsid w:val="00C1251D"/>
    <w:rsid w:val="00C14ECF"/>
    <w:rsid w:val="00C176BE"/>
    <w:rsid w:val="00C204D3"/>
    <w:rsid w:val="00C2267B"/>
    <w:rsid w:val="00C25C2E"/>
    <w:rsid w:val="00C25CED"/>
    <w:rsid w:val="00C312DD"/>
    <w:rsid w:val="00C32BA0"/>
    <w:rsid w:val="00C4008D"/>
    <w:rsid w:val="00C43C67"/>
    <w:rsid w:val="00C44731"/>
    <w:rsid w:val="00C47068"/>
    <w:rsid w:val="00C536A9"/>
    <w:rsid w:val="00C55B19"/>
    <w:rsid w:val="00C56973"/>
    <w:rsid w:val="00C652E6"/>
    <w:rsid w:val="00C6641A"/>
    <w:rsid w:val="00C67F08"/>
    <w:rsid w:val="00C72392"/>
    <w:rsid w:val="00C77057"/>
    <w:rsid w:val="00C811FD"/>
    <w:rsid w:val="00C82FC9"/>
    <w:rsid w:val="00C86B38"/>
    <w:rsid w:val="00C94470"/>
    <w:rsid w:val="00C96B40"/>
    <w:rsid w:val="00C9757F"/>
    <w:rsid w:val="00C97CE4"/>
    <w:rsid w:val="00CB2858"/>
    <w:rsid w:val="00CB4717"/>
    <w:rsid w:val="00CC1225"/>
    <w:rsid w:val="00CC7C78"/>
    <w:rsid w:val="00CD2AAE"/>
    <w:rsid w:val="00CD518A"/>
    <w:rsid w:val="00CD687A"/>
    <w:rsid w:val="00CE0E4B"/>
    <w:rsid w:val="00CE6F94"/>
    <w:rsid w:val="00CE73C0"/>
    <w:rsid w:val="00CE7DA9"/>
    <w:rsid w:val="00CE7E4C"/>
    <w:rsid w:val="00CF0055"/>
    <w:rsid w:val="00CF0AEF"/>
    <w:rsid w:val="00CF2255"/>
    <w:rsid w:val="00CF4DAC"/>
    <w:rsid w:val="00D05B6D"/>
    <w:rsid w:val="00D10A5F"/>
    <w:rsid w:val="00D15C6B"/>
    <w:rsid w:val="00D161D7"/>
    <w:rsid w:val="00D21E95"/>
    <w:rsid w:val="00D26B72"/>
    <w:rsid w:val="00D36082"/>
    <w:rsid w:val="00D46CDA"/>
    <w:rsid w:val="00D520A1"/>
    <w:rsid w:val="00D64B1C"/>
    <w:rsid w:val="00D668FD"/>
    <w:rsid w:val="00D73CB3"/>
    <w:rsid w:val="00D81EAB"/>
    <w:rsid w:val="00D83BFE"/>
    <w:rsid w:val="00D83C6F"/>
    <w:rsid w:val="00D84D60"/>
    <w:rsid w:val="00D857F8"/>
    <w:rsid w:val="00D93732"/>
    <w:rsid w:val="00D94185"/>
    <w:rsid w:val="00D94F67"/>
    <w:rsid w:val="00DA117A"/>
    <w:rsid w:val="00DA4FEA"/>
    <w:rsid w:val="00DA72C1"/>
    <w:rsid w:val="00DB2DFD"/>
    <w:rsid w:val="00DB3F45"/>
    <w:rsid w:val="00DB73FA"/>
    <w:rsid w:val="00DB7741"/>
    <w:rsid w:val="00DB7FF6"/>
    <w:rsid w:val="00DC35D0"/>
    <w:rsid w:val="00DC6E7D"/>
    <w:rsid w:val="00DD2405"/>
    <w:rsid w:val="00DD3303"/>
    <w:rsid w:val="00DD6E08"/>
    <w:rsid w:val="00DF0F96"/>
    <w:rsid w:val="00DF107B"/>
    <w:rsid w:val="00DF429C"/>
    <w:rsid w:val="00E03B8F"/>
    <w:rsid w:val="00E14B38"/>
    <w:rsid w:val="00E15CCE"/>
    <w:rsid w:val="00E22EEE"/>
    <w:rsid w:val="00E24D9E"/>
    <w:rsid w:val="00E25054"/>
    <w:rsid w:val="00E25A9E"/>
    <w:rsid w:val="00E36CEE"/>
    <w:rsid w:val="00E40514"/>
    <w:rsid w:val="00E428C8"/>
    <w:rsid w:val="00E459D0"/>
    <w:rsid w:val="00E46FA6"/>
    <w:rsid w:val="00E47192"/>
    <w:rsid w:val="00E47F12"/>
    <w:rsid w:val="00E51F99"/>
    <w:rsid w:val="00E63E58"/>
    <w:rsid w:val="00E65438"/>
    <w:rsid w:val="00E75054"/>
    <w:rsid w:val="00E862E8"/>
    <w:rsid w:val="00E931BD"/>
    <w:rsid w:val="00E93C61"/>
    <w:rsid w:val="00E95C3D"/>
    <w:rsid w:val="00EA3033"/>
    <w:rsid w:val="00EA42B3"/>
    <w:rsid w:val="00EB024C"/>
    <w:rsid w:val="00EB1265"/>
    <w:rsid w:val="00EE2289"/>
    <w:rsid w:val="00EE25C4"/>
    <w:rsid w:val="00EE3430"/>
    <w:rsid w:val="00EF5CE1"/>
    <w:rsid w:val="00F026E6"/>
    <w:rsid w:val="00F11956"/>
    <w:rsid w:val="00F17BB2"/>
    <w:rsid w:val="00F24EBE"/>
    <w:rsid w:val="00F27103"/>
    <w:rsid w:val="00F33686"/>
    <w:rsid w:val="00F3597C"/>
    <w:rsid w:val="00F51986"/>
    <w:rsid w:val="00F51A28"/>
    <w:rsid w:val="00F63831"/>
    <w:rsid w:val="00F64DC8"/>
    <w:rsid w:val="00F6537A"/>
    <w:rsid w:val="00F67605"/>
    <w:rsid w:val="00F71E56"/>
    <w:rsid w:val="00F722F3"/>
    <w:rsid w:val="00F76A89"/>
    <w:rsid w:val="00F80C8E"/>
    <w:rsid w:val="00F819F7"/>
    <w:rsid w:val="00F84FFB"/>
    <w:rsid w:val="00F9337D"/>
    <w:rsid w:val="00F97A2A"/>
    <w:rsid w:val="00FA0A61"/>
    <w:rsid w:val="00FA13A0"/>
    <w:rsid w:val="00FB4A50"/>
    <w:rsid w:val="00FB5A4F"/>
    <w:rsid w:val="00FC4E75"/>
    <w:rsid w:val="00FD5FB1"/>
    <w:rsid w:val="00FE3A19"/>
    <w:rsid w:val="00FE6DAF"/>
    <w:rsid w:val="00FF3EEF"/>
    <w:rsid w:val="00FF6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A139"/>
  <w15:docId w15:val="{D0D25238-280B-49C4-8742-C945F3D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17A"/>
    <w:pPr>
      <w:jc w:val="both"/>
    </w:pPr>
    <w:rPr>
      <w:rFonts w:ascii="Cambria" w:eastAsia="Times New Roman" w:hAnsi="Cambria" w:cs="Times New Roman"/>
      <w:lang w:bidi="en-US"/>
    </w:rPr>
  </w:style>
  <w:style w:type="paragraph" w:styleId="Nadpis1">
    <w:name w:val="heading 1"/>
    <w:basedOn w:val="Normln"/>
    <w:next w:val="Normln"/>
    <w:link w:val="Nadpis1Char"/>
    <w:uiPriority w:val="9"/>
    <w:qFormat/>
    <w:rsid w:val="00A50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D5683"/>
    <w:pPr>
      <w:keepNext/>
      <w:keepLines/>
      <w:spacing w:before="200" w:line="240" w:lineRule="auto"/>
      <w:outlineLvl w:val="1"/>
    </w:pPr>
    <w:rPr>
      <w:rFonts w:asciiTheme="majorHAnsi" w:eastAsiaTheme="majorEastAsia" w:hAnsiTheme="majorHAnsi" w:cstheme="majorBidi"/>
      <w:b/>
      <w:bCs/>
      <w:color w:val="4F81BD" w:themeColor="accent1"/>
      <w:sz w:val="30"/>
      <w:szCs w:val="26"/>
    </w:rPr>
  </w:style>
  <w:style w:type="paragraph" w:styleId="Nadpis3">
    <w:name w:val="heading 3"/>
    <w:basedOn w:val="Normln"/>
    <w:next w:val="Normln"/>
    <w:link w:val="Nadpis3Char"/>
    <w:uiPriority w:val="9"/>
    <w:unhideWhenUsed/>
    <w:qFormat/>
    <w:rsid w:val="003D5683"/>
    <w:pPr>
      <w:keepNext/>
      <w:keepLines/>
      <w:spacing w:before="200" w:line="240" w:lineRule="auto"/>
      <w:outlineLvl w:val="2"/>
    </w:pPr>
    <w:rPr>
      <w:rFonts w:asciiTheme="majorHAnsi" w:eastAsiaTheme="majorEastAsia" w:hAnsiTheme="majorHAnsi" w:cstheme="majorBidi"/>
      <w:b/>
      <w:bCs/>
      <w:color w:val="4F81BD" w:themeColor="accent1"/>
      <w:sz w:val="26"/>
    </w:rPr>
  </w:style>
  <w:style w:type="paragraph" w:styleId="Nadpis4">
    <w:name w:val="heading 4"/>
    <w:basedOn w:val="Normln"/>
    <w:next w:val="Normln"/>
    <w:link w:val="Nadpis4Char"/>
    <w:autoRedefine/>
    <w:uiPriority w:val="9"/>
    <w:qFormat/>
    <w:rsid w:val="003D5683"/>
    <w:pPr>
      <w:spacing w:before="120" w:after="120" w:line="240" w:lineRule="auto"/>
      <w:outlineLvl w:val="3"/>
    </w:pPr>
    <w:rPr>
      <w:rFonts w:ascii="Arial" w:hAnsi="Arial"/>
      <w:b/>
      <w:bCs/>
      <w:spacing w:val="5"/>
      <w:sz w:val="24"/>
      <w:szCs w:val="24"/>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501A3"/>
    <w:pPr>
      <w:spacing w:after="0" w:line="240" w:lineRule="auto"/>
    </w:pPr>
  </w:style>
  <w:style w:type="character" w:customStyle="1" w:styleId="Nadpis1Char">
    <w:name w:val="Nadpis 1 Char"/>
    <w:basedOn w:val="Standardnpsmoodstavce"/>
    <w:link w:val="Nadpis1"/>
    <w:uiPriority w:val="9"/>
    <w:rsid w:val="00A501A3"/>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A501A3"/>
    <w:pPr>
      <w:outlineLvl w:val="9"/>
    </w:pPr>
    <w:rPr>
      <w:lang w:eastAsia="cs-CZ"/>
    </w:rPr>
  </w:style>
  <w:style w:type="paragraph" w:styleId="Textbubliny">
    <w:name w:val="Balloon Text"/>
    <w:basedOn w:val="Normln"/>
    <w:link w:val="TextbublinyChar"/>
    <w:uiPriority w:val="99"/>
    <w:semiHidden/>
    <w:unhideWhenUsed/>
    <w:rsid w:val="00A501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1A3"/>
    <w:rPr>
      <w:rFonts w:ascii="Tahoma" w:hAnsi="Tahoma" w:cs="Tahoma"/>
      <w:sz w:val="16"/>
      <w:szCs w:val="16"/>
    </w:rPr>
  </w:style>
  <w:style w:type="paragraph" w:styleId="Obsah1">
    <w:name w:val="toc 1"/>
    <w:basedOn w:val="Normln"/>
    <w:next w:val="Normln"/>
    <w:autoRedefine/>
    <w:uiPriority w:val="39"/>
    <w:unhideWhenUsed/>
    <w:rsid w:val="00A501A3"/>
    <w:pPr>
      <w:spacing w:after="100"/>
    </w:pPr>
  </w:style>
  <w:style w:type="paragraph" w:styleId="Obsah4">
    <w:name w:val="toc 4"/>
    <w:basedOn w:val="Normln"/>
    <w:next w:val="Normln"/>
    <w:autoRedefine/>
    <w:uiPriority w:val="39"/>
    <w:unhideWhenUsed/>
    <w:rsid w:val="00A501A3"/>
    <w:pPr>
      <w:spacing w:after="100"/>
      <w:ind w:left="660"/>
    </w:pPr>
  </w:style>
  <w:style w:type="paragraph" w:styleId="Zhlav">
    <w:name w:val="header"/>
    <w:basedOn w:val="Normln"/>
    <w:link w:val="ZhlavChar"/>
    <w:unhideWhenUsed/>
    <w:rsid w:val="00A501A3"/>
    <w:pPr>
      <w:widowControl w:val="0"/>
      <w:tabs>
        <w:tab w:val="center" w:pos="4536"/>
        <w:tab w:val="right" w:pos="9072"/>
      </w:tabs>
      <w:autoSpaceDN w:val="0"/>
      <w:adjustRightInd w:val="0"/>
    </w:pPr>
    <w:rPr>
      <w:rFonts w:cs="Tahoma"/>
      <w:sz w:val="24"/>
      <w:szCs w:val="24"/>
      <w:lang w:bidi="ar-SA"/>
    </w:rPr>
  </w:style>
  <w:style w:type="character" w:customStyle="1" w:styleId="ZhlavChar">
    <w:name w:val="Záhlaví Char"/>
    <w:basedOn w:val="Standardnpsmoodstavce"/>
    <w:link w:val="Zhlav"/>
    <w:rsid w:val="00A501A3"/>
    <w:rPr>
      <w:rFonts w:ascii="Cambria" w:eastAsia="Times New Roman" w:hAnsi="Cambria" w:cs="Tahoma"/>
      <w:sz w:val="24"/>
      <w:szCs w:val="24"/>
    </w:rPr>
  </w:style>
  <w:style w:type="character" w:styleId="Hypertextovodkaz">
    <w:name w:val="Hyperlink"/>
    <w:uiPriority w:val="99"/>
    <w:rsid w:val="00A501A3"/>
    <w:rPr>
      <w:color w:val="000080"/>
      <w:u w:val="single"/>
    </w:rPr>
  </w:style>
  <w:style w:type="character" w:customStyle="1" w:styleId="Nadpis4Char">
    <w:name w:val="Nadpis 4 Char"/>
    <w:basedOn w:val="Standardnpsmoodstavce"/>
    <w:link w:val="Nadpis4"/>
    <w:uiPriority w:val="9"/>
    <w:rsid w:val="003D5683"/>
    <w:rPr>
      <w:rFonts w:ascii="Arial" w:eastAsia="Times New Roman" w:hAnsi="Arial" w:cs="Times New Roman"/>
      <w:b/>
      <w:bCs/>
      <w:spacing w:val="5"/>
      <w:sz w:val="24"/>
      <w:szCs w:val="24"/>
      <w:lang w:val="x-none" w:eastAsia="x-none"/>
    </w:rPr>
  </w:style>
  <w:style w:type="paragraph" w:styleId="Zpat">
    <w:name w:val="footer"/>
    <w:basedOn w:val="Normln"/>
    <w:link w:val="ZpatChar"/>
    <w:uiPriority w:val="99"/>
    <w:unhideWhenUsed/>
    <w:rsid w:val="00A501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501A3"/>
    <w:rPr>
      <w:rFonts w:ascii="Cambria" w:eastAsia="Times New Roman" w:hAnsi="Cambria" w:cs="Times New Roman"/>
      <w:lang w:bidi="en-US"/>
    </w:rPr>
  </w:style>
  <w:style w:type="paragraph" w:styleId="Odstavecseseznamem">
    <w:name w:val="List Paragraph"/>
    <w:basedOn w:val="Normln"/>
    <w:uiPriority w:val="34"/>
    <w:qFormat/>
    <w:rsid w:val="00035C1E"/>
    <w:pPr>
      <w:ind w:left="720"/>
      <w:contextualSpacing/>
    </w:pPr>
  </w:style>
  <w:style w:type="table" w:styleId="Mkatabulky">
    <w:name w:val="Table Grid"/>
    <w:basedOn w:val="Normlntabulka"/>
    <w:uiPriority w:val="59"/>
    <w:rsid w:val="006F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E0E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E4B"/>
    <w:rPr>
      <w:rFonts w:ascii="Cambria" w:eastAsia="Times New Roman" w:hAnsi="Cambria" w:cs="Times New Roman"/>
      <w:sz w:val="20"/>
      <w:szCs w:val="20"/>
      <w:lang w:bidi="en-US"/>
    </w:rPr>
  </w:style>
  <w:style w:type="character" w:styleId="Znakapoznpodarou">
    <w:name w:val="footnote reference"/>
    <w:basedOn w:val="Standardnpsmoodstavce"/>
    <w:uiPriority w:val="99"/>
    <w:semiHidden/>
    <w:unhideWhenUsed/>
    <w:rsid w:val="00CE0E4B"/>
    <w:rPr>
      <w:vertAlign w:val="superscript"/>
    </w:rPr>
  </w:style>
  <w:style w:type="character" w:customStyle="1" w:styleId="Nadpis2Char">
    <w:name w:val="Nadpis 2 Char"/>
    <w:basedOn w:val="Standardnpsmoodstavce"/>
    <w:link w:val="Nadpis2"/>
    <w:uiPriority w:val="9"/>
    <w:rsid w:val="003D5683"/>
    <w:rPr>
      <w:rFonts w:asciiTheme="majorHAnsi" w:eastAsiaTheme="majorEastAsia" w:hAnsiTheme="majorHAnsi" w:cstheme="majorBidi"/>
      <w:b/>
      <w:bCs/>
      <w:color w:val="4F81BD" w:themeColor="accent1"/>
      <w:sz w:val="30"/>
      <w:szCs w:val="26"/>
      <w:lang w:bidi="en-US"/>
    </w:rPr>
  </w:style>
  <w:style w:type="character" w:customStyle="1" w:styleId="Nadpis3Char">
    <w:name w:val="Nadpis 3 Char"/>
    <w:basedOn w:val="Standardnpsmoodstavce"/>
    <w:link w:val="Nadpis3"/>
    <w:uiPriority w:val="9"/>
    <w:rsid w:val="003D5683"/>
    <w:rPr>
      <w:rFonts w:asciiTheme="majorHAnsi" w:eastAsiaTheme="majorEastAsia" w:hAnsiTheme="majorHAnsi" w:cstheme="majorBidi"/>
      <w:b/>
      <w:bCs/>
      <w:color w:val="4F81BD" w:themeColor="accent1"/>
      <w:sz w:val="26"/>
      <w:lang w:bidi="en-US"/>
    </w:rPr>
  </w:style>
  <w:style w:type="character" w:customStyle="1" w:styleId="datalabel">
    <w:name w:val="datalabel"/>
    <w:basedOn w:val="Standardnpsmoodstavce"/>
    <w:rsid w:val="002E1C78"/>
    <w:rPr>
      <w:rFonts w:cs="Times New Roman"/>
    </w:rPr>
  </w:style>
  <w:style w:type="paragraph" w:styleId="Nzev">
    <w:name w:val="Title"/>
    <w:basedOn w:val="Normln"/>
    <w:next w:val="Normln"/>
    <w:link w:val="NzevChar"/>
    <w:uiPriority w:val="10"/>
    <w:qFormat/>
    <w:rsid w:val="002E1C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E1C78"/>
    <w:rPr>
      <w:rFonts w:asciiTheme="majorHAnsi" w:eastAsiaTheme="majorEastAsia" w:hAnsiTheme="majorHAnsi" w:cstheme="majorBidi"/>
      <w:color w:val="17365D" w:themeColor="text2" w:themeShade="BF"/>
      <w:spacing w:val="5"/>
      <w:kern w:val="28"/>
      <w:sz w:val="52"/>
      <w:szCs w:val="52"/>
      <w:lang w:bidi="en-US"/>
    </w:rPr>
  </w:style>
  <w:style w:type="paragraph" w:customStyle="1" w:styleId="Default">
    <w:name w:val="Default"/>
    <w:rsid w:val="00CE7DA9"/>
    <w:pPr>
      <w:autoSpaceDE w:val="0"/>
      <w:autoSpaceDN w:val="0"/>
      <w:adjustRightInd w:val="0"/>
      <w:spacing w:after="0" w:line="240" w:lineRule="auto"/>
    </w:pPr>
    <w:rPr>
      <w:rFonts w:ascii="Calibri" w:hAnsi="Calibri" w:cs="Calibri"/>
      <w:color w:val="000000"/>
      <w:sz w:val="24"/>
      <w:szCs w:val="24"/>
    </w:rPr>
  </w:style>
  <w:style w:type="paragraph" w:styleId="Obsah2">
    <w:name w:val="toc 2"/>
    <w:basedOn w:val="Normln"/>
    <w:next w:val="Normln"/>
    <w:autoRedefine/>
    <w:uiPriority w:val="39"/>
    <w:unhideWhenUsed/>
    <w:rsid w:val="009F0B66"/>
    <w:pPr>
      <w:spacing w:after="100" w:line="259" w:lineRule="auto"/>
      <w:ind w:left="220"/>
    </w:pPr>
    <w:rPr>
      <w:rFonts w:asciiTheme="minorHAnsi" w:eastAsiaTheme="minorEastAsia" w:hAnsiTheme="minorHAnsi"/>
      <w:lang w:eastAsia="cs-CZ" w:bidi="ar-SA"/>
    </w:rPr>
  </w:style>
  <w:style w:type="paragraph" w:styleId="Obsah3">
    <w:name w:val="toc 3"/>
    <w:basedOn w:val="Normln"/>
    <w:next w:val="Normln"/>
    <w:autoRedefine/>
    <w:uiPriority w:val="39"/>
    <w:unhideWhenUsed/>
    <w:rsid w:val="009F0B66"/>
    <w:pPr>
      <w:spacing w:after="100" w:line="259" w:lineRule="auto"/>
      <w:ind w:left="440"/>
    </w:pPr>
    <w:rPr>
      <w:rFonts w:asciiTheme="minorHAnsi" w:eastAsiaTheme="minorEastAsia" w:hAnsiTheme="minorHAnsi"/>
      <w:lang w:eastAsia="cs-CZ" w:bidi="ar-SA"/>
    </w:rPr>
  </w:style>
  <w:style w:type="character" w:customStyle="1" w:styleId="Nevyeenzmnka1">
    <w:name w:val="Nevyřešená zmínka1"/>
    <w:basedOn w:val="Standardnpsmoodstavce"/>
    <w:uiPriority w:val="99"/>
    <w:semiHidden/>
    <w:unhideWhenUsed/>
    <w:rsid w:val="00B409F3"/>
    <w:rPr>
      <w:color w:val="605E5C"/>
      <w:shd w:val="clear" w:color="auto" w:fill="E1DFDD"/>
    </w:rPr>
  </w:style>
  <w:style w:type="character" w:styleId="Odkaznakoment">
    <w:name w:val="annotation reference"/>
    <w:basedOn w:val="Standardnpsmoodstavce"/>
    <w:uiPriority w:val="99"/>
    <w:semiHidden/>
    <w:unhideWhenUsed/>
    <w:rsid w:val="009F7B75"/>
    <w:rPr>
      <w:sz w:val="16"/>
      <w:szCs w:val="16"/>
    </w:rPr>
  </w:style>
  <w:style w:type="paragraph" w:styleId="Textkomente">
    <w:name w:val="annotation text"/>
    <w:basedOn w:val="Normln"/>
    <w:link w:val="TextkomenteChar"/>
    <w:uiPriority w:val="99"/>
    <w:semiHidden/>
    <w:unhideWhenUsed/>
    <w:rsid w:val="009F7B75"/>
    <w:pPr>
      <w:spacing w:line="240" w:lineRule="auto"/>
    </w:pPr>
    <w:rPr>
      <w:sz w:val="20"/>
      <w:szCs w:val="20"/>
    </w:rPr>
  </w:style>
  <w:style w:type="character" w:customStyle="1" w:styleId="TextkomenteChar">
    <w:name w:val="Text komentáře Char"/>
    <w:basedOn w:val="Standardnpsmoodstavce"/>
    <w:link w:val="Textkomente"/>
    <w:uiPriority w:val="99"/>
    <w:semiHidden/>
    <w:rsid w:val="009F7B75"/>
    <w:rPr>
      <w:rFonts w:ascii="Cambria" w:eastAsia="Times New Roman" w:hAnsi="Cambria" w:cs="Times New Roman"/>
      <w:sz w:val="20"/>
      <w:szCs w:val="20"/>
      <w:lang w:bidi="en-US"/>
    </w:rPr>
  </w:style>
  <w:style w:type="paragraph" w:styleId="Pedmtkomente">
    <w:name w:val="annotation subject"/>
    <w:basedOn w:val="Textkomente"/>
    <w:next w:val="Textkomente"/>
    <w:link w:val="PedmtkomenteChar"/>
    <w:uiPriority w:val="99"/>
    <w:semiHidden/>
    <w:unhideWhenUsed/>
    <w:rsid w:val="009F7B75"/>
    <w:rPr>
      <w:b/>
      <w:bCs/>
    </w:rPr>
  </w:style>
  <w:style w:type="character" w:customStyle="1" w:styleId="PedmtkomenteChar">
    <w:name w:val="Předmět komentáře Char"/>
    <w:basedOn w:val="TextkomenteChar"/>
    <w:link w:val="Pedmtkomente"/>
    <w:uiPriority w:val="99"/>
    <w:semiHidden/>
    <w:rsid w:val="009F7B75"/>
    <w:rPr>
      <w:rFonts w:ascii="Cambria" w:eastAsia="Times New Roman" w:hAnsi="Cambria" w:cs="Times New Roman"/>
      <w:b/>
      <w:bCs/>
      <w:sz w:val="20"/>
      <w:szCs w:val="20"/>
      <w:lang w:bidi="en-US"/>
    </w:rPr>
  </w:style>
  <w:style w:type="table" w:customStyle="1" w:styleId="Mkatabulky1">
    <w:name w:val="Mřížka tabulky1"/>
    <w:basedOn w:val="Normlntabulka"/>
    <w:next w:val="Mkatabulky"/>
    <w:uiPriority w:val="59"/>
    <w:rsid w:val="00902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8536">
      <w:bodyDiv w:val="1"/>
      <w:marLeft w:val="0"/>
      <w:marRight w:val="0"/>
      <w:marTop w:val="0"/>
      <w:marBottom w:val="0"/>
      <w:divBdr>
        <w:top w:val="none" w:sz="0" w:space="0" w:color="auto"/>
        <w:left w:val="none" w:sz="0" w:space="0" w:color="auto"/>
        <w:bottom w:val="none" w:sz="0" w:space="0" w:color="auto"/>
        <w:right w:val="none" w:sz="0" w:space="0" w:color="auto"/>
      </w:divBdr>
    </w:div>
    <w:div w:id="1216158381">
      <w:bodyDiv w:val="1"/>
      <w:marLeft w:val="0"/>
      <w:marRight w:val="0"/>
      <w:marTop w:val="0"/>
      <w:marBottom w:val="0"/>
      <w:divBdr>
        <w:top w:val="none" w:sz="0" w:space="0" w:color="auto"/>
        <w:left w:val="none" w:sz="0" w:space="0" w:color="auto"/>
        <w:bottom w:val="none" w:sz="0" w:space="0" w:color="auto"/>
        <w:right w:val="none" w:sz="0" w:space="0" w:color="auto"/>
      </w:divBdr>
      <w:divsChild>
        <w:div w:id="10775575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FE63-A13F-4E7E-AD25-8B106931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15</Pages>
  <Words>4951</Words>
  <Characters>29216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Kaftan</dc:creator>
  <cp:lastModifiedBy>admin</cp:lastModifiedBy>
  <cp:revision>549</cp:revision>
  <cp:lastPrinted>2021-05-26T07:48:00Z</cp:lastPrinted>
  <dcterms:created xsi:type="dcterms:W3CDTF">2023-11-04T07:48:00Z</dcterms:created>
  <dcterms:modified xsi:type="dcterms:W3CDTF">2023-11-23T18:23:00Z</dcterms:modified>
</cp:coreProperties>
</file>